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F0" w:rsidRPr="00FB15EC" w:rsidRDefault="00117CF0" w:rsidP="00117CF0">
      <w:pPr>
        <w:spacing w:after="240" w:line="240" w:lineRule="auto"/>
        <w:jc w:val="center"/>
        <w:rPr>
          <w:rFonts w:ascii="Arial" w:eastAsia="Times New Roman" w:hAnsi="Arial" w:cs="Arial"/>
          <w:b/>
          <w:bCs/>
          <w:sz w:val="28"/>
          <w:szCs w:val="28"/>
          <w:lang w:eastAsia="ru-RU"/>
        </w:rPr>
      </w:pPr>
      <w:bookmarkStart w:id="0" w:name="_top"/>
      <w:bookmarkEnd w:id="0"/>
      <w:r w:rsidRPr="00FB15EC">
        <w:rPr>
          <w:rFonts w:ascii="Arial" w:eastAsia="Times New Roman" w:hAnsi="Arial" w:cs="Arial"/>
          <w:b/>
          <w:bCs/>
          <w:sz w:val="28"/>
          <w:szCs w:val="28"/>
          <w:lang w:eastAsia="ru-RU"/>
        </w:rPr>
        <w:t xml:space="preserve">Содержание </w:t>
      </w:r>
    </w:p>
    <w:p w:rsidR="00117CF0" w:rsidRPr="00FB15EC" w:rsidRDefault="002D26CF" w:rsidP="00117CF0">
      <w:pPr>
        <w:spacing w:after="0" w:line="240" w:lineRule="auto"/>
        <w:contextualSpacing/>
        <w:rPr>
          <w:rFonts w:ascii="Arial" w:eastAsia="Times New Roman" w:hAnsi="Arial" w:cs="Arial"/>
          <w:bCs/>
          <w:color w:val="0000FF"/>
          <w:sz w:val="24"/>
          <w:szCs w:val="24"/>
          <w:u w:val="single"/>
          <w:lang w:eastAsia="ru-RU"/>
        </w:rPr>
      </w:pPr>
      <w:hyperlink w:anchor="общиепонятия" w:history="1">
        <w:r w:rsidR="00117CF0" w:rsidRPr="00FB15EC">
          <w:rPr>
            <w:rStyle w:val="a5"/>
            <w:rFonts w:ascii="Arial" w:eastAsia="Times New Roman" w:hAnsi="Arial" w:cs="Arial"/>
            <w:bCs/>
            <w:color w:val="0000FF"/>
            <w:sz w:val="24"/>
            <w:szCs w:val="24"/>
            <w:u w:val="single"/>
            <w:lang w:eastAsia="ru-RU"/>
          </w:rPr>
          <w:t>Общие понятия</w:t>
        </w:r>
      </w:hyperlink>
    </w:p>
    <w:p w:rsidR="00117CF0" w:rsidRPr="00FB15EC" w:rsidRDefault="002D26CF" w:rsidP="00117CF0">
      <w:pPr>
        <w:spacing w:after="0" w:line="240" w:lineRule="auto"/>
        <w:contextualSpacing/>
        <w:rPr>
          <w:rFonts w:ascii="Arial" w:eastAsia="Times New Roman" w:hAnsi="Arial" w:cs="Arial"/>
          <w:color w:val="0000FF"/>
          <w:sz w:val="24"/>
          <w:szCs w:val="24"/>
          <w:u w:val="single"/>
          <w:lang w:eastAsia="ru-RU"/>
        </w:rPr>
      </w:pPr>
      <w:hyperlink w:anchor="ответсвенностьналоговыхагентов" w:history="1">
        <w:r w:rsidR="00117CF0" w:rsidRPr="00FB15EC">
          <w:rPr>
            <w:rStyle w:val="a5"/>
            <w:rFonts w:ascii="Arial" w:eastAsia="Times New Roman" w:hAnsi="Arial" w:cs="Arial"/>
            <w:bCs/>
            <w:color w:val="0000FF"/>
            <w:sz w:val="24"/>
            <w:szCs w:val="24"/>
            <w:u w:val="single"/>
            <w:lang w:eastAsia="ru-RU"/>
          </w:rPr>
          <w:t>Ответственность налоговых агентов</w:t>
        </w:r>
      </w:hyperlink>
    </w:p>
    <w:p w:rsidR="00117CF0" w:rsidRPr="00FB15EC" w:rsidRDefault="002D26CF" w:rsidP="00117CF0">
      <w:pPr>
        <w:spacing w:after="0" w:line="240" w:lineRule="auto"/>
        <w:contextualSpacing/>
        <w:rPr>
          <w:rFonts w:ascii="Arial" w:eastAsia="Times New Roman" w:hAnsi="Arial" w:cs="Arial"/>
          <w:color w:val="0000FF"/>
          <w:sz w:val="24"/>
          <w:szCs w:val="24"/>
          <w:u w:val="single"/>
          <w:lang w:eastAsia="ru-RU"/>
        </w:rPr>
      </w:pPr>
      <w:hyperlink w:anchor="аоикцерих" w:history="1">
        <w:r w:rsidR="00FB15EC" w:rsidRPr="00FB15EC">
          <w:rPr>
            <w:rStyle w:val="a5"/>
            <w:rFonts w:ascii="Arial" w:eastAsia="Times New Roman" w:hAnsi="Arial" w:cs="Arial"/>
            <w:bCs/>
            <w:color w:val="0000FF"/>
            <w:sz w:val="24"/>
            <w:szCs w:val="24"/>
            <w:u w:val="single"/>
            <w:lang w:eastAsia="ru-RU"/>
          </w:rPr>
          <w:t>АО ИК ЦЕРИХ К</w:t>
        </w:r>
        <w:r w:rsidR="00117CF0" w:rsidRPr="00FB15EC">
          <w:rPr>
            <w:rStyle w:val="a5"/>
            <w:rFonts w:ascii="Arial" w:eastAsia="Times New Roman" w:hAnsi="Arial" w:cs="Arial"/>
            <w:bCs/>
            <w:color w:val="0000FF"/>
            <w:sz w:val="24"/>
            <w:szCs w:val="24"/>
            <w:u w:val="single"/>
            <w:lang w:eastAsia="ru-RU"/>
          </w:rPr>
          <w:t>эпитал менеджмент – налоговый агент</w:t>
        </w:r>
      </w:hyperlink>
    </w:p>
    <w:p w:rsidR="00117CF0" w:rsidRPr="00FB15EC" w:rsidRDefault="002D26CF" w:rsidP="00117CF0">
      <w:pPr>
        <w:spacing w:after="0" w:line="240" w:lineRule="auto"/>
        <w:contextualSpacing/>
        <w:rPr>
          <w:rFonts w:ascii="Arial" w:eastAsia="Times New Roman" w:hAnsi="Arial" w:cs="Arial"/>
          <w:color w:val="0000FF"/>
          <w:sz w:val="24"/>
          <w:szCs w:val="24"/>
          <w:u w:val="single"/>
          <w:lang w:eastAsia="ru-RU"/>
        </w:rPr>
      </w:pPr>
      <w:hyperlink w:anchor="ип" w:history="1">
        <w:r w:rsidR="00117CF0" w:rsidRPr="00FB15EC">
          <w:rPr>
            <w:rStyle w:val="a5"/>
            <w:rFonts w:ascii="Arial" w:eastAsia="Times New Roman" w:hAnsi="Arial" w:cs="Arial"/>
            <w:bCs/>
            <w:color w:val="0000FF"/>
            <w:sz w:val="24"/>
            <w:szCs w:val="24"/>
            <w:u w:val="single"/>
            <w:lang w:eastAsia="ru-RU"/>
          </w:rPr>
          <w:t>Налогообложение индивидуальных предпринимателей (ИП)</w:t>
        </w:r>
      </w:hyperlink>
    </w:p>
    <w:p w:rsidR="00117CF0" w:rsidRPr="00FB15EC" w:rsidRDefault="002D26CF" w:rsidP="00117CF0">
      <w:pPr>
        <w:pStyle w:val="a4"/>
        <w:spacing w:before="0" w:beforeAutospacing="0" w:after="0" w:afterAutospacing="0"/>
        <w:contextualSpacing/>
        <w:rPr>
          <w:rFonts w:ascii="Arial" w:hAnsi="Arial" w:cs="Arial"/>
          <w:color w:val="0000FF"/>
          <w:u w:val="single"/>
        </w:rPr>
      </w:pPr>
      <w:hyperlink w:anchor="налоговыйрезидент" w:history="1">
        <w:r w:rsidR="00117CF0" w:rsidRPr="00FB15EC">
          <w:rPr>
            <w:rStyle w:val="a5"/>
            <w:rFonts w:ascii="Arial" w:hAnsi="Arial" w:cs="Arial"/>
            <w:color w:val="0000FF"/>
            <w:u w:val="single"/>
          </w:rPr>
          <w:t>Налоговый резидент / нерезидент – общее понятие</w:t>
        </w:r>
      </w:hyperlink>
    </w:p>
    <w:p w:rsidR="00117CF0" w:rsidRPr="00FB15EC" w:rsidRDefault="002D26CF" w:rsidP="00117CF0">
      <w:pPr>
        <w:spacing w:after="0" w:line="240" w:lineRule="auto"/>
        <w:contextualSpacing/>
        <w:rPr>
          <w:rFonts w:ascii="Arial" w:eastAsia="Times New Roman" w:hAnsi="Arial" w:cs="Arial"/>
          <w:color w:val="0000FF"/>
          <w:sz w:val="24"/>
          <w:szCs w:val="24"/>
          <w:u w:val="single"/>
          <w:lang w:eastAsia="ru-RU"/>
        </w:rPr>
      </w:pPr>
      <w:hyperlink w:anchor="налогообложениеотоперацийцб" w:history="1">
        <w:r w:rsidR="00117CF0" w:rsidRPr="00FB15EC">
          <w:rPr>
            <w:rStyle w:val="a5"/>
            <w:rFonts w:ascii="Arial" w:eastAsia="Times New Roman" w:hAnsi="Arial" w:cs="Arial"/>
            <w:bCs/>
            <w:color w:val="0000FF"/>
            <w:sz w:val="24"/>
            <w:szCs w:val="24"/>
            <w:u w:val="single"/>
            <w:lang w:eastAsia="ru-RU"/>
          </w:rPr>
          <w:t>Налогообложение дохода, полученного от операций с ценными бумагами</w:t>
        </w:r>
      </w:hyperlink>
    </w:p>
    <w:p w:rsidR="00117CF0" w:rsidRPr="00FB15EC" w:rsidRDefault="002D26CF" w:rsidP="00117CF0">
      <w:pPr>
        <w:spacing w:before="100" w:beforeAutospacing="1" w:after="0" w:line="240" w:lineRule="auto"/>
        <w:contextualSpacing/>
        <w:rPr>
          <w:rFonts w:ascii="Arial" w:eastAsia="Times New Roman" w:hAnsi="Arial" w:cs="Arial"/>
          <w:bCs/>
          <w:color w:val="0000FF"/>
          <w:sz w:val="24"/>
          <w:szCs w:val="24"/>
          <w:u w:val="single"/>
          <w:lang w:eastAsia="ru-RU"/>
        </w:rPr>
      </w:pPr>
      <w:hyperlink w:anchor="дивидендыинкд" w:history="1">
        <w:r w:rsidR="00117CF0" w:rsidRPr="00FB15EC">
          <w:rPr>
            <w:rStyle w:val="a5"/>
            <w:rFonts w:ascii="Arial" w:eastAsia="Times New Roman" w:hAnsi="Arial" w:cs="Arial"/>
            <w:bCs/>
            <w:color w:val="0000FF"/>
            <w:sz w:val="24"/>
            <w:szCs w:val="24"/>
            <w:u w:val="single"/>
            <w:lang w:eastAsia="ru-RU"/>
          </w:rPr>
          <w:t>Налогообложение дивидендов и НКД</w:t>
        </w:r>
      </w:hyperlink>
    </w:p>
    <w:p w:rsidR="00117CF0" w:rsidRPr="00FB15EC" w:rsidRDefault="002D26CF" w:rsidP="00117CF0">
      <w:pPr>
        <w:spacing w:after="0" w:line="240" w:lineRule="auto"/>
        <w:contextualSpacing/>
        <w:rPr>
          <w:rStyle w:val="a5"/>
          <w:rFonts w:ascii="Arial" w:eastAsia="Times New Roman" w:hAnsi="Arial" w:cs="Arial"/>
          <w:color w:val="0000FF"/>
          <w:sz w:val="24"/>
          <w:szCs w:val="24"/>
          <w:u w:val="single"/>
          <w:lang w:eastAsia="ru-RU"/>
        </w:rPr>
      </w:pPr>
      <w:hyperlink w:anchor="цбполучдар" w:history="1">
        <w:r w:rsidR="00117CF0" w:rsidRPr="00FB15EC">
          <w:rPr>
            <w:rStyle w:val="a5"/>
            <w:rFonts w:ascii="Arial" w:eastAsia="Times New Roman" w:hAnsi="Arial" w:cs="Arial"/>
            <w:color w:val="0000FF"/>
            <w:sz w:val="24"/>
            <w:szCs w:val="24"/>
            <w:u w:val="single"/>
            <w:lang w:eastAsia="ru-RU"/>
          </w:rPr>
          <w:t>Налогообложение ЦБ, полученных в дар или в результате наследования</w:t>
        </w:r>
      </w:hyperlink>
    </w:p>
    <w:p w:rsidR="007228FB" w:rsidRPr="00FB15EC" w:rsidRDefault="002D26CF" w:rsidP="007228FB">
      <w:pPr>
        <w:shd w:val="clear" w:color="auto" w:fill="FFFFFF"/>
        <w:spacing w:after="0" w:line="240" w:lineRule="auto"/>
        <w:textAlignment w:val="baseline"/>
        <w:rPr>
          <w:rStyle w:val="a5"/>
          <w:color w:val="0000FF"/>
          <w:sz w:val="24"/>
          <w:szCs w:val="24"/>
          <w:u w:val="single"/>
        </w:rPr>
      </w:pPr>
      <w:hyperlink w:anchor="способудержанияналога" w:history="1">
        <w:r w:rsidR="00A15C08" w:rsidRPr="00FB15EC">
          <w:rPr>
            <w:rStyle w:val="a5"/>
            <w:rFonts w:ascii="Arial" w:eastAsia="Times New Roman" w:hAnsi="Arial" w:cs="Arial"/>
            <w:color w:val="0000FF"/>
            <w:sz w:val="24"/>
            <w:szCs w:val="24"/>
            <w:u w:val="single"/>
            <w:lang w:eastAsia="ru-RU"/>
          </w:rPr>
          <w:t>У</w:t>
        </w:r>
        <w:r w:rsidR="007228FB" w:rsidRPr="00FB15EC">
          <w:rPr>
            <w:rStyle w:val="a5"/>
            <w:rFonts w:ascii="Arial" w:eastAsia="Times New Roman" w:hAnsi="Arial" w:cs="Arial"/>
            <w:color w:val="0000FF"/>
            <w:sz w:val="24"/>
            <w:szCs w:val="24"/>
            <w:u w:val="single"/>
            <w:lang w:eastAsia="ru-RU"/>
          </w:rPr>
          <w:t>держания налога</w:t>
        </w:r>
      </w:hyperlink>
      <w:r w:rsidR="00A15C08" w:rsidRPr="00FB15EC">
        <w:rPr>
          <w:rStyle w:val="a5"/>
          <w:rFonts w:ascii="Arial" w:eastAsia="Times New Roman" w:hAnsi="Arial" w:cs="Arial"/>
          <w:color w:val="0000FF"/>
          <w:sz w:val="24"/>
          <w:szCs w:val="24"/>
          <w:u w:val="single"/>
          <w:lang w:eastAsia="ru-RU"/>
        </w:rPr>
        <w:t xml:space="preserve"> при выводе ДС</w:t>
      </w:r>
    </w:p>
    <w:p w:rsidR="00117CF0" w:rsidRPr="00FB15EC" w:rsidRDefault="002D26CF" w:rsidP="00117CF0">
      <w:pPr>
        <w:shd w:val="clear" w:color="auto" w:fill="FFFFFF"/>
        <w:spacing w:after="0" w:line="240" w:lineRule="auto"/>
        <w:contextualSpacing/>
        <w:textAlignment w:val="baseline"/>
        <w:rPr>
          <w:rFonts w:ascii="Arial" w:eastAsia="Times New Roman" w:hAnsi="Arial" w:cs="Arial"/>
          <w:bCs/>
          <w:color w:val="0000FF"/>
          <w:sz w:val="24"/>
          <w:szCs w:val="24"/>
          <w:u w:val="single"/>
          <w:lang w:eastAsia="ru-RU"/>
        </w:rPr>
      </w:pPr>
      <w:hyperlink w:anchor="доходынеподлежналого" w:history="1">
        <w:proofErr w:type="gramStart"/>
        <w:r w:rsidR="00117CF0" w:rsidRPr="00FB15EC">
          <w:rPr>
            <w:rStyle w:val="a5"/>
            <w:rFonts w:ascii="Arial" w:eastAsia="Times New Roman" w:hAnsi="Arial" w:cs="Arial"/>
            <w:bCs/>
            <w:color w:val="0000FF"/>
            <w:sz w:val="24"/>
            <w:szCs w:val="24"/>
            <w:u w:val="single"/>
            <w:lang w:eastAsia="ru-RU"/>
          </w:rPr>
          <w:t>Доходы</w:t>
        </w:r>
        <w:proofErr w:type="gramEnd"/>
        <w:r w:rsidR="00117CF0" w:rsidRPr="00FB15EC">
          <w:rPr>
            <w:rStyle w:val="a5"/>
            <w:rFonts w:ascii="Arial" w:eastAsia="Times New Roman" w:hAnsi="Arial" w:cs="Arial"/>
            <w:bCs/>
            <w:color w:val="0000FF"/>
            <w:sz w:val="24"/>
            <w:szCs w:val="24"/>
            <w:u w:val="single"/>
            <w:lang w:eastAsia="ru-RU"/>
          </w:rPr>
          <w:t xml:space="preserve"> не подлежащие налогообложению</w:t>
        </w:r>
      </w:hyperlink>
    </w:p>
    <w:p w:rsidR="00117CF0" w:rsidRPr="00FB15EC" w:rsidRDefault="002D26CF" w:rsidP="00117CF0">
      <w:pPr>
        <w:shd w:val="clear" w:color="auto" w:fill="FFFFFF"/>
        <w:spacing w:before="100" w:beforeAutospacing="1" w:after="0" w:line="240" w:lineRule="auto"/>
        <w:contextualSpacing/>
        <w:rPr>
          <w:rFonts w:ascii="Arial" w:eastAsia="Times New Roman" w:hAnsi="Arial" w:cs="Arial"/>
          <w:color w:val="0000FF"/>
          <w:sz w:val="24"/>
          <w:szCs w:val="24"/>
          <w:u w:val="single"/>
          <w:lang w:eastAsia="ru-RU"/>
        </w:rPr>
      </w:pPr>
      <w:hyperlink w:anchor="нб" w:history="1">
        <w:r w:rsidR="00117CF0" w:rsidRPr="00FB15EC">
          <w:rPr>
            <w:rStyle w:val="a5"/>
            <w:rFonts w:ascii="Arial" w:eastAsia="Times New Roman" w:hAnsi="Arial" w:cs="Arial"/>
            <w:color w:val="0000FF"/>
            <w:sz w:val="24"/>
            <w:szCs w:val="24"/>
            <w:u w:val="single"/>
            <w:lang w:eastAsia="ru-RU"/>
          </w:rPr>
          <w:t>Определение Налоговой базы (НБ)</w:t>
        </w:r>
      </w:hyperlink>
    </w:p>
    <w:p w:rsidR="00117CF0" w:rsidRPr="00FB15EC" w:rsidRDefault="002D26CF" w:rsidP="00117CF0">
      <w:pPr>
        <w:spacing w:after="0" w:line="240" w:lineRule="auto"/>
        <w:contextualSpacing/>
        <w:rPr>
          <w:rFonts w:ascii="Arial" w:eastAsia="Times New Roman" w:hAnsi="Arial" w:cs="Arial"/>
          <w:color w:val="0000FF"/>
          <w:sz w:val="24"/>
          <w:szCs w:val="24"/>
          <w:u w:val="single"/>
          <w:lang w:eastAsia="ru-RU"/>
        </w:rPr>
      </w:pPr>
      <w:hyperlink w:anchor="налговаядекларация" w:history="1">
        <w:r w:rsidR="00117CF0" w:rsidRPr="00FB15EC">
          <w:rPr>
            <w:rStyle w:val="a5"/>
            <w:rFonts w:ascii="Arial" w:eastAsia="Times New Roman" w:hAnsi="Arial" w:cs="Arial"/>
            <w:bCs/>
            <w:color w:val="0000FF"/>
            <w:sz w:val="24"/>
            <w:szCs w:val="24"/>
            <w:u w:val="single"/>
            <w:lang w:eastAsia="ru-RU"/>
          </w:rPr>
          <w:t>Налоговая декларация</w:t>
        </w:r>
      </w:hyperlink>
    </w:p>
    <w:p w:rsidR="00117CF0" w:rsidRPr="00FB15EC" w:rsidRDefault="002D26CF" w:rsidP="00117CF0">
      <w:pPr>
        <w:spacing w:before="100" w:beforeAutospacing="1" w:after="0" w:line="240" w:lineRule="auto"/>
        <w:contextualSpacing/>
        <w:rPr>
          <w:rFonts w:ascii="Arial" w:eastAsia="Times New Roman" w:hAnsi="Arial" w:cs="Arial"/>
          <w:color w:val="0000FF"/>
          <w:sz w:val="24"/>
          <w:szCs w:val="24"/>
          <w:u w:val="single"/>
          <w:lang w:eastAsia="ru-RU"/>
        </w:rPr>
      </w:pPr>
      <w:hyperlink w:anchor="налоговыевычеты" w:history="1">
        <w:r w:rsidR="00117CF0" w:rsidRPr="00FB15EC">
          <w:rPr>
            <w:rStyle w:val="a5"/>
            <w:rFonts w:ascii="Arial" w:eastAsia="Times New Roman" w:hAnsi="Arial" w:cs="Arial"/>
            <w:bCs/>
            <w:color w:val="0000FF"/>
            <w:sz w:val="24"/>
            <w:szCs w:val="24"/>
            <w:u w:val="single"/>
            <w:lang w:eastAsia="ru-RU"/>
          </w:rPr>
          <w:t>Налоговые вычеты</w:t>
        </w:r>
      </w:hyperlink>
    </w:p>
    <w:p w:rsidR="00117CF0" w:rsidRPr="00FB15EC" w:rsidRDefault="008560BD" w:rsidP="00117CF0">
      <w:pPr>
        <w:spacing w:before="100" w:beforeAutospacing="1" w:after="0" w:line="240" w:lineRule="auto"/>
        <w:contextualSpacing/>
        <w:rPr>
          <w:rStyle w:val="a5"/>
          <w:rFonts w:ascii="Arial" w:eastAsia="Times New Roman" w:hAnsi="Arial" w:cs="Arial"/>
          <w:color w:val="0000FF"/>
          <w:sz w:val="24"/>
          <w:szCs w:val="24"/>
          <w:u w:val="single"/>
          <w:lang w:eastAsia="ru-RU"/>
        </w:rPr>
      </w:pPr>
      <w:r w:rsidRPr="00FB15EC">
        <w:rPr>
          <w:rFonts w:ascii="Arial" w:eastAsia="Times New Roman" w:hAnsi="Arial" w:cs="Arial"/>
          <w:color w:val="0000FF"/>
          <w:sz w:val="24"/>
          <w:szCs w:val="24"/>
          <w:u w:val="single"/>
          <w:lang w:eastAsia="ru-RU"/>
        </w:rPr>
        <w:fldChar w:fldCharType="begin"/>
      </w:r>
      <w:r w:rsidR="001E53F1" w:rsidRPr="00FB15EC">
        <w:rPr>
          <w:rFonts w:ascii="Arial" w:eastAsia="Times New Roman" w:hAnsi="Arial" w:cs="Arial"/>
          <w:color w:val="0000FF"/>
          <w:sz w:val="24"/>
          <w:szCs w:val="24"/>
          <w:u w:val="single"/>
          <w:lang w:eastAsia="ru-RU"/>
        </w:rPr>
        <w:instrText xml:space="preserve"> HYPERLINK  \l "методопределенифинрез" </w:instrText>
      </w:r>
      <w:r w:rsidRPr="00FB15EC">
        <w:rPr>
          <w:rFonts w:ascii="Arial" w:eastAsia="Times New Roman" w:hAnsi="Arial" w:cs="Arial"/>
          <w:color w:val="0000FF"/>
          <w:sz w:val="24"/>
          <w:szCs w:val="24"/>
          <w:u w:val="single"/>
          <w:lang w:eastAsia="ru-RU"/>
        </w:rPr>
        <w:fldChar w:fldCharType="separate"/>
      </w:r>
      <w:r w:rsidR="00117CF0" w:rsidRPr="00FB15EC">
        <w:rPr>
          <w:rStyle w:val="a5"/>
          <w:rFonts w:ascii="Arial" w:eastAsia="Times New Roman" w:hAnsi="Arial" w:cs="Arial"/>
          <w:color w:val="0000FF"/>
          <w:sz w:val="24"/>
          <w:szCs w:val="24"/>
          <w:u w:val="single"/>
          <w:lang w:eastAsia="ru-RU"/>
        </w:rPr>
        <w:t>Метод определения финансового результата</w:t>
      </w:r>
    </w:p>
    <w:p w:rsidR="00117CF0" w:rsidRPr="00FB15EC" w:rsidRDefault="008560BD" w:rsidP="00117CF0">
      <w:pPr>
        <w:spacing w:after="0" w:line="240" w:lineRule="auto"/>
        <w:contextualSpacing/>
        <w:rPr>
          <w:rFonts w:ascii="Arial" w:eastAsia="Times New Roman" w:hAnsi="Arial" w:cs="Arial"/>
          <w:bCs/>
          <w:color w:val="0000FF"/>
          <w:sz w:val="24"/>
          <w:szCs w:val="24"/>
          <w:u w:val="single"/>
          <w:lang w:eastAsia="ru-RU"/>
        </w:rPr>
      </w:pPr>
      <w:r w:rsidRPr="00FB15EC">
        <w:rPr>
          <w:rFonts w:ascii="Arial" w:eastAsia="Times New Roman" w:hAnsi="Arial" w:cs="Arial"/>
          <w:color w:val="0000FF"/>
          <w:sz w:val="24"/>
          <w:szCs w:val="24"/>
          <w:u w:val="single"/>
          <w:lang w:eastAsia="ru-RU"/>
        </w:rPr>
        <w:fldChar w:fldCharType="end"/>
      </w:r>
      <w:hyperlink w:anchor="вводцб" w:history="1">
        <w:r w:rsidR="00117CF0" w:rsidRPr="00FB15EC">
          <w:rPr>
            <w:rStyle w:val="a5"/>
            <w:rFonts w:ascii="Arial" w:eastAsia="Times New Roman" w:hAnsi="Arial" w:cs="Arial"/>
            <w:bCs/>
            <w:color w:val="0000FF"/>
            <w:sz w:val="24"/>
            <w:szCs w:val="24"/>
            <w:u w:val="single"/>
            <w:lang w:eastAsia="ru-RU"/>
          </w:rPr>
          <w:t>Ввод ЦБ из реестра</w:t>
        </w:r>
      </w:hyperlink>
    </w:p>
    <w:p w:rsidR="00117CF0" w:rsidRPr="00FB15EC" w:rsidRDefault="002D26CF" w:rsidP="00117CF0">
      <w:pPr>
        <w:spacing w:after="0" w:line="240" w:lineRule="auto"/>
        <w:contextualSpacing/>
        <w:rPr>
          <w:rFonts w:ascii="Arial" w:eastAsia="Times New Roman" w:hAnsi="Arial" w:cs="Arial"/>
          <w:bCs/>
          <w:color w:val="0000FF"/>
          <w:sz w:val="24"/>
          <w:szCs w:val="24"/>
          <w:u w:val="single"/>
          <w:lang w:eastAsia="ru-RU"/>
        </w:rPr>
      </w:pPr>
      <w:hyperlink w:anchor="переводцбсосменоправ" w:history="1">
        <w:r w:rsidR="00117CF0" w:rsidRPr="00FB15EC">
          <w:rPr>
            <w:rStyle w:val="a5"/>
            <w:rFonts w:ascii="Arial" w:eastAsia="Times New Roman" w:hAnsi="Arial" w:cs="Arial"/>
            <w:bCs/>
            <w:color w:val="0000FF"/>
            <w:sz w:val="24"/>
            <w:szCs w:val="24"/>
            <w:u w:val="single"/>
            <w:lang w:eastAsia="ru-RU"/>
          </w:rPr>
          <w:t>Перевод ЦБ от другого брокера со сменой прав собственности</w:t>
        </w:r>
      </w:hyperlink>
    </w:p>
    <w:p w:rsidR="00117CF0" w:rsidRPr="00FB15EC" w:rsidRDefault="002D26CF" w:rsidP="00117CF0">
      <w:pPr>
        <w:spacing w:after="0" w:line="240" w:lineRule="auto"/>
        <w:contextualSpacing/>
        <w:rPr>
          <w:rStyle w:val="a5"/>
          <w:rFonts w:ascii="Arial" w:eastAsia="Times New Roman" w:hAnsi="Arial" w:cs="Arial"/>
          <w:bCs/>
          <w:color w:val="0000FF"/>
          <w:sz w:val="24"/>
          <w:szCs w:val="24"/>
          <w:u w:val="single"/>
          <w:lang w:eastAsia="ru-RU"/>
        </w:rPr>
      </w:pPr>
      <w:hyperlink w:anchor="переводцбсобезсменоправ" w:history="1">
        <w:r w:rsidR="00117CF0" w:rsidRPr="00FB15EC">
          <w:rPr>
            <w:rStyle w:val="a5"/>
            <w:rFonts w:ascii="Arial" w:eastAsia="Times New Roman" w:hAnsi="Arial" w:cs="Arial"/>
            <w:bCs/>
            <w:color w:val="0000FF"/>
            <w:sz w:val="24"/>
            <w:szCs w:val="24"/>
            <w:u w:val="single"/>
            <w:lang w:eastAsia="ru-RU"/>
          </w:rPr>
          <w:t>Перевод ЦБ от другого брокера без перехода прав собственности</w:t>
        </w:r>
      </w:hyperlink>
    </w:p>
    <w:p w:rsidR="007228FB" w:rsidRPr="00FB15EC" w:rsidRDefault="002D26CF" w:rsidP="007228FB">
      <w:pPr>
        <w:spacing w:after="0" w:line="240" w:lineRule="auto"/>
        <w:jc w:val="both"/>
        <w:rPr>
          <w:rStyle w:val="a5"/>
          <w:color w:val="0000FF"/>
          <w:sz w:val="24"/>
          <w:szCs w:val="24"/>
          <w:u w:val="single"/>
        </w:rPr>
      </w:pPr>
      <w:hyperlink w:anchor="поджтверждениезатрат" w:history="1">
        <w:r w:rsidR="00A15C08" w:rsidRPr="00FB15EC">
          <w:rPr>
            <w:rStyle w:val="a5"/>
            <w:rFonts w:ascii="Arial" w:eastAsia="Times New Roman" w:hAnsi="Arial" w:cs="Arial"/>
            <w:color w:val="0000FF"/>
            <w:sz w:val="24"/>
            <w:szCs w:val="24"/>
            <w:u w:val="single"/>
            <w:lang w:eastAsia="ru-RU"/>
          </w:rPr>
          <w:t xml:space="preserve">Подтверждение </w:t>
        </w:r>
        <w:r w:rsidR="007228FB" w:rsidRPr="00FB15EC">
          <w:rPr>
            <w:rStyle w:val="a5"/>
            <w:rFonts w:ascii="Arial" w:eastAsia="Times New Roman" w:hAnsi="Arial" w:cs="Arial"/>
            <w:color w:val="0000FF"/>
            <w:sz w:val="24"/>
            <w:szCs w:val="24"/>
            <w:u w:val="single"/>
            <w:lang w:eastAsia="ru-RU"/>
          </w:rPr>
          <w:t xml:space="preserve">затрат на покупку Ценных бумаг при переводе их на Депозитарный счет в АО ИК </w:t>
        </w:r>
        <w:r w:rsidR="00FB15EC" w:rsidRPr="00FB15EC">
          <w:rPr>
            <w:rStyle w:val="a5"/>
            <w:rFonts w:ascii="Arial" w:eastAsia="Times New Roman" w:hAnsi="Arial" w:cs="Arial"/>
            <w:color w:val="0000FF"/>
            <w:sz w:val="24"/>
            <w:szCs w:val="24"/>
            <w:u w:val="single"/>
            <w:lang w:eastAsia="ru-RU"/>
          </w:rPr>
          <w:t>ЦЕРИХК</w:t>
        </w:r>
        <w:r w:rsidR="007228FB" w:rsidRPr="00FB15EC">
          <w:rPr>
            <w:rStyle w:val="a5"/>
            <w:rFonts w:ascii="Arial" w:eastAsia="Times New Roman" w:hAnsi="Arial" w:cs="Arial"/>
            <w:color w:val="0000FF"/>
            <w:sz w:val="24"/>
            <w:szCs w:val="24"/>
            <w:u w:val="single"/>
            <w:lang w:eastAsia="ru-RU"/>
          </w:rPr>
          <w:t>эпитал менеджмент.</w:t>
        </w:r>
      </w:hyperlink>
    </w:p>
    <w:p w:rsidR="00117CF0" w:rsidRPr="00FB15EC" w:rsidRDefault="002D26CF" w:rsidP="00117CF0">
      <w:pPr>
        <w:spacing w:after="0" w:line="240" w:lineRule="auto"/>
        <w:contextualSpacing/>
        <w:rPr>
          <w:rFonts w:ascii="Arial" w:eastAsia="Times New Roman" w:hAnsi="Arial" w:cs="Arial"/>
          <w:bCs/>
          <w:color w:val="0000FF"/>
          <w:sz w:val="24"/>
          <w:szCs w:val="24"/>
          <w:u w:val="single"/>
          <w:lang w:eastAsia="ru-RU"/>
        </w:rPr>
      </w:pPr>
      <w:hyperlink w:anchor="сделкимеждусупругами" w:history="1">
        <w:r w:rsidR="00117CF0" w:rsidRPr="00FB15EC">
          <w:rPr>
            <w:rStyle w:val="a5"/>
            <w:rFonts w:ascii="Arial" w:eastAsia="Times New Roman" w:hAnsi="Arial" w:cs="Arial"/>
            <w:bCs/>
            <w:color w:val="0000FF"/>
            <w:sz w:val="24"/>
            <w:szCs w:val="24"/>
            <w:u w:val="single"/>
            <w:lang w:eastAsia="ru-RU"/>
          </w:rPr>
          <w:t>Сделки купли/продажи между супругами</w:t>
        </w:r>
      </w:hyperlink>
    </w:p>
    <w:p w:rsidR="00117CF0" w:rsidRPr="00FB15EC" w:rsidRDefault="002D26CF" w:rsidP="00117CF0">
      <w:pPr>
        <w:spacing w:after="0" w:line="240" w:lineRule="auto"/>
        <w:contextualSpacing/>
        <w:rPr>
          <w:rFonts w:ascii="Arial" w:eastAsia="Times New Roman" w:hAnsi="Arial" w:cs="Arial"/>
          <w:color w:val="0000FF"/>
          <w:sz w:val="24"/>
          <w:szCs w:val="24"/>
          <w:u w:val="single"/>
          <w:lang w:eastAsia="ru-RU"/>
        </w:rPr>
      </w:pPr>
      <w:hyperlink w:anchor="переносубытков" w:history="1">
        <w:r w:rsidR="00117CF0" w:rsidRPr="00FB15EC">
          <w:rPr>
            <w:rStyle w:val="a5"/>
            <w:rFonts w:ascii="Arial" w:eastAsia="Times New Roman" w:hAnsi="Arial" w:cs="Arial"/>
            <w:color w:val="0000FF"/>
            <w:sz w:val="24"/>
            <w:szCs w:val="24"/>
            <w:u w:val="single"/>
            <w:lang w:eastAsia="ru-RU"/>
          </w:rPr>
          <w:t>Перенос убытков на следующий отчетный период</w:t>
        </w:r>
      </w:hyperlink>
    </w:p>
    <w:p w:rsidR="00117CF0" w:rsidRPr="00FB15EC" w:rsidRDefault="002D26CF" w:rsidP="00117CF0">
      <w:pPr>
        <w:spacing w:after="0" w:line="240" w:lineRule="auto"/>
        <w:contextualSpacing/>
        <w:rPr>
          <w:rFonts w:ascii="Arial" w:eastAsia="Times New Roman" w:hAnsi="Arial" w:cs="Arial"/>
          <w:color w:val="0000FF"/>
          <w:sz w:val="24"/>
          <w:szCs w:val="24"/>
          <w:u w:val="single"/>
          <w:lang w:eastAsia="ru-RU"/>
        </w:rPr>
      </w:pPr>
      <w:hyperlink w:anchor="особенностиис" w:history="1">
        <w:r w:rsidR="00117CF0" w:rsidRPr="00FB15EC">
          <w:rPr>
            <w:rStyle w:val="a5"/>
            <w:rFonts w:ascii="Arial" w:eastAsia="Times New Roman" w:hAnsi="Arial" w:cs="Arial"/>
            <w:color w:val="0000FF"/>
            <w:sz w:val="24"/>
            <w:szCs w:val="24"/>
            <w:u w:val="single"/>
            <w:lang w:eastAsia="ru-RU"/>
          </w:rPr>
          <w:t>Особенности ИИС</w:t>
        </w:r>
      </w:hyperlink>
    </w:p>
    <w:p w:rsidR="00FE0353" w:rsidRPr="002D26CF" w:rsidRDefault="002D26CF" w:rsidP="008D6B7A">
      <w:pPr>
        <w:spacing w:after="0" w:line="240" w:lineRule="auto"/>
        <w:contextualSpacing/>
        <w:rPr>
          <w:rStyle w:val="a5"/>
          <w:color w:val="0000FF"/>
          <w:u w:val="single"/>
        </w:rPr>
      </w:pPr>
      <w:hyperlink w:anchor="особенностоблигаций" w:history="1">
        <w:r w:rsidR="00377E7D" w:rsidRPr="002D26CF">
          <w:rPr>
            <w:rStyle w:val="a5"/>
            <w:rFonts w:ascii="Arial" w:eastAsia="Times New Roman" w:hAnsi="Arial" w:cs="Arial"/>
            <w:bCs/>
            <w:color w:val="0000FF"/>
            <w:sz w:val="24"/>
            <w:szCs w:val="24"/>
            <w:u w:val="single"/>
            <w:lang w:eastAsia="ru-RU"/>
          </w:rPr>
          <w:t>Особенности налогообложения облигаций и еврооблигаций.</w:t>
        </w:r>
      </w:hyperlink>
    </w:p>
    <w:p w:rsidR="008D6B7A" w:rsidRPr="002D26CF" w:rsidRDefault="002D26CF" w:rsidP="008D6B7A">
      <w:pPr>
        <w:spacing w:after="0" w:line="240" w:lineRule="auto"/>
        <w:contextualSpacing/>
        <w:rPr>
          <w:rStyle w:val="a5"/>
          <w:color w:val="0000FF"/>
          <w:u w:val="single"/>
        </w:rPr>
      </w:pPr>
      <w:hyperlink w:anchor="возврат" w:history="1">
        <w:r w:rsidR="008D6B7A" w:rsidRPr="002D26CF">
          <w:rPr>
            <w:rStyle w:val="a5"/>
            <w:rFonts w:ascii="Arial" w:eastAsia="Times New Roman" w:hAnsi="Arial" w:cs="Arial"/>
            <w:bCs/>
            <w:color w:val="0000FF"/>
            <w:sz w:val="24"/>
            <w:szCs w:val="24"/>
            <w:u w:val="single"/>
            <w:lang w:eastAsia="ru-RU"/>
          </w:rPr>
          <w:t>Возврат излишне удержанного НДФЛ</w:t>
        </w:r>
      </w:hyperlink>
    </w:p>
    <w:p w:rsidR="008D6B7A" w:rsidRPr="00377E7D" w:rsidRDefault="008D6B7A" w:rsidP="00117CF0">
      <w:pPr>
        <w:spacing w:after="240" w:line="240" w:lineRule="auto"/>
        <w:rPr>
          <w:rFonts w:ascii="Arial" w:eastAsia="Times New Roman" w:hAnsi="Arial" w:cs="Arial"/>
          <w:bCs/>
          <w:color w:val="000000"/>
          <w:sz w:val="24"/>
          <w:szCs w:val="24"/>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B40CA0">
      <w:pPr>
        <w:spacing w:after="240" w:line="240" w:lineRule="auto"/>
        <w:jc w:val="center"/>
        <w:rPr>
          <w:rFonts w:ascii="Arial" w:eastAsia="Times New Roman" w:hAnsi="Arial" w:cs="Arial"/>
          <w:b/>
          <w:bCs/>
          <w:color w:val="000000"/>
          <w:sz w:val="27"/>
          <w:szCs w:val="27"/>
          <w:lang w:eastAsia="ru-RU"/>
        </w:rPr>
      </w:pPr>
    </w:p>
    <w:p w:rsidR="00117CF0" w:rsidRDefault="00117CF0" w:rsidP="00117CF0">
      <w:pPr>
        <w:spacing w:after="240" w:line="240" w:lineRule="auto"/>
        <w:rPr>
          <w:rFonts w:ascii="Arial" w:eastAsia="Times New Roman" w:hAnsi="Arial" w:cs="Arial"/>
          <w:b/>
          <w:bCs/>
          <w:color w:val="000000"/>
          <w:sz w:val="27"/>
          <w:szCs w:val="27"/>
          <w:lang w:eastAsia="ru-RU"/>
        </w:rPr>
      </w:pPr>
    </w:p>
    <w:p w:rsidR="00B40CA0" w:rsidRDefault="00B40CA0" w:rsidP="00B40CA0">
      <w:pPr>
        <w:spacing w:after="240" w:line="240" w:lineRule="auto"/>
        <w:jc w:val="center"/>
        <w:rPr>
          <w:rFonts w:ascii="Arial" w:eastAsia="Times New Roman" w:hAnsi="Arial" w:cs="Arial"/>
          <w:b/>
          <w:bCs/>
          <w:color w:val="000000"/>
          <w:sz w:val="27"/>
          <w:szCs w:val="27"/>
          <w:lang w:eastAsia="ru-RU"/>
        </w:rPr>
      </w:pPr>
      <w:r w:rsidRPr="00B40CA0">
        <w:rPr>
          <w:rFonts w:ascii="Arial" w:eastAsia="Times New Roman" w:hAnsi="Arial" w:cs="Arial"/>
          <w:b/>
          <w:bCs/>
          <w:color w:val="000000"/>
          <w:sz w:val="27"/>
          <w:szCs w:val="27"/>
          <w:lang w:eastAsia="ru-RU"/>
        </w:rPr>
        <w:t>Общие понятия</w:t>
      </w:r>
      <w:bookmarkStart w:id="1" w:name="общиепонятия"/>
      <w:bookmarkEnd w:id="1"/>
    </w:p>
    <w:p w:rsidR="00761D3B" w:rsidRPr="00761D3B" w:rsidRDefault="00761D3B" w:rsidP="00761D3B">
      <w:pPr>
        <w:spacing w:after="240" w:line="240" w:lineRule="auto"/>
        <w:ind w:firstLine="709"/>
        <w:contextualSpacing/>
        <w:jc w:val="both"/>
        <w:rPr>
          <w:rFonts w:ascii="Arial" w:eastAsia="Times New Roman" w:hAnsi="Arial" w:cs="Arial"/>
          <w:color w:val="000000"/>
          <w:sz w:val="24"/>
          <w:szCs w:val="24"/>
          <w:lang w:eastAsia="ru-RU"/>
        </w:rPr>
      </w:pPr>
      <w:r w:rsidRPr="00761D3B">
        <w:rPr>
          <w:rFonts w:ascii="Arial" w:eastAsia="Times New Roman" w:hAnsi="Arial" w:cs="Arial"/>
          <w:color w:val="000000"/>
          <w:sz w:val="24"/>
          <w:szCs w:val="24"/>
          <w:lang w:eastAsia="ru-RU"/>
        </w:rPr>
        <w:t>Физические лица, заключившие договор</w:t>
      </w:r>
      <w:r>
        <w:rPr>
          <w:rFonts w:ascii="Arial" w:eastAsia="Times New Roman" w:hAnsi="Arial" w:cs="Arial"/>
          <w:color w:val="000000"/>
          <w:sz w:val="24"/>
          <w:szCs w:val="24"/>
          <w:lang w:eastAsia="ru-RU"/>
        </w:rPr>
        <w:t xml:space="preserve"> (соглашение о присоединение к регламенту) </w:t>
      </w:r>
      <w:r w:rsidRPr="00761D3B">
        <w:rPr>
          <w:rFonts w:ascii="Arial" w:eastAsia="Times New Roman" w:hAnsi="Arial" w:cs="Arial"/>
          <w:color w:val="000000"/>
          <w:sz w:val="24"/>
          <w:szCs w:val="24"/>
          <w:lang w:eastAsia="ru-RU"/>
        </w:rPr>
        <w:t>на брокерское обслуживание, являются налогоплательщиками в соответствии с п.1 ст.207 НК РФ.</w:t>
      </w:r>
    </w:p>
    <w:p w:rsidR="007D2291" w:rsidRDefault="00B40CA0" w:rsidP="007D2291">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Налоговый агент – это лицо, на которое налоговым законодательством возложена обязанность по </w:t>
      </w:r>
      <w:r w:rsidR="007D2291" w:rsidRPr="00744EB9">
        <w:rPr>
          <w:rFonts w:ascii="Arial" w:eastAsia="Times New Roman" w:hAnsi="Arial" w:cs="Arial"/>
          <w:color w:val="000000"/>
          <w:sz w:val="24"/>
          <w:szCs w:val="24"/>
          <w:lang w:eastAsia="ru-RU"/>
        </w:rPr>
        <w:t xml:space="preserve">исчислению, удержанию у налогоплательщика и перечислению налогов в бюджетную систему Российской </w:t>
      </w:r>
      <w:proofErr w:type="gramStart"/>
      <w:r w:rsidR="007D2291" w:rsidRPr="00744EB9">
        <w:rPr>
          <w:rFonts w:ascii="Arial" w:eastAsia="Times New Roman" w:hAnsi="Arial" w:cs="Arial"/>
          <w:color w:val="000000"/>
          <w:sz w:val="24"/>
          <w:szCs w:val="24"/>
          <w:lang w:eastAsia="ru-RU"/>
        </w:rPr>
        <w:t>Федерации</w:t>
      </w:r>
      <w:r w:rsidRPr="00B40CA0">
        <w:rPr>
          <w:rFonts w:ascii="Arial" w:eastAsia="Times New Roman" w:hAnsi="Arial" w:cs="Arial"/>
          <w:color w:val="000000"/>
          <w:sz w:val="24"/>
          <w:szCs w:val="24"/>
          <w:lang w:eastAsia="ru-RU"/>
        </w:rPr>
        <w:t>.</w:t>
      </w:r>
      <w:r w:rsidR="007D2291">
        <w:rPr>
          <w:rFonts w:ascii="Arial" w:eastAsia="Times New Roman" w:hAnsi="Arial" w:cs="Arial"/>
          <w:color w:val="000000"/>
          <w:sz w:val="24"/>
          <w:szCs w:val="24"/>
          <w:lang w:eastAsia="ru-RU"/>
        </w:rPr>
        <w:t>(</w:t>
      </w:r>
      <w:proofErr w:type="gramEnd"/>
      <w:r w:rsidR="007D2291">
        <w:rPr>
          <w:rFonts w:ascii="Arial" w:eastAsia="Times New Roman" w:hAnsi="Arial" w:cs="Arial"/>
          <w:color w:val="000000"/>
          <w:sz w:val="24"/>
          <w:szCs w:val="24"/>
          <w:lang w:eastAsia="ru-RU"/>
        </w:rPr>
        <w:t>ст. 24. Часть 1 НК РФ).</w:t>
      </w:r>
    </w:p>
    <w:p w:rsidR="00B40CA0" w:rsidRPr="00B40CA0" w:rsidRDefault="00B40CA0" w:rsidP="007D2291">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Важный момент: налоговое законодательство не предусматривает возможность отказа налогового агента от исполнения своих функций. Также и налогоплательщик не может отказаться от исполнения функций налогов</w:t>
      </w:r>
      <w:r w:rsidR="00744EB9">
        <w:rPr>
          <w:rFonts w:ascii="Arial" w:eastAsia="Times New Roman" w:hAnsi="Arial" w:cs="Arial"/>
          <w:color w:val="000000"/>
          <w:sz w:val="24"/>
          <w:szCs w:val="24"/>
          <w:lang w:eastAsia="ru-RU"/>
        </w:rPr>
        <w:t>ого</w:t>
      </w:r>
      <w:r w:rsidRPr="00B40CA0">
        <w:rPr>
          <w:rFonts w:ascii="Arial" w:eastAsia="Times New Roman" w:hAnsi="Arial" w:cs="Arial"/>
          <w:color w:val="000000"/>
          <w:sz w:val="24"/>
          <w:szCs w:val="24"/>
          <w:lang w:eastAsia="ru-RU"/>
        </w:rPr>
        <w:t xml:space="preserve"> агент</w:t>
      </w:r>
      <w:r w:rsidR="00744EB9">
        <w:rPr>
          <w:rFonts w:ascii="Arial" w:eastAsia="Times New Roman" w:hAnsi="Arial" w:cs="Arial"/>
          <w:color w:val="000000"/>
          <w:sz w:val="24"/>
          <w:szCs w:val="24"/>
          <w:lang w:eastAsia="ru-RU"/>
        </w:rPr>
        <w:t>а</w:t>
      </w:r>
      <w:r w:rsidRPr="00B40CA0">
        <w:rPr>
          <w:rFonts w:ascii="Arial" w:eastAsia="Times New Roman" w:hAnsi="Arial" w:cs="Arial"/>
          <w:color w:val="000000"/>
          <w:sz w:val="24"/>
          <w:szCs w:val="24"/>
          <w:lang w:eastAsia="ru-RU"/>
        </w:rPr>
        <w:t xml:space="preserve"> по тем доходам, которые ему выплачивает данное лицо. </w:t>
      </w:r>
    </w:p>
    <w:p w:rsidR="00B40CA0" w:rsidRPr="00B40CA0" w:rsidRDefault="00B40CA0" w:rsidP="00B40CA0">
      <w:pPr>
        <w:spacing w:after="0" w:line="240" w:lineRule="auto"/>
        <w:rPr>
          <w:rFonts w:ascii="Arial" w:eastAsia="Times New Roman" w:hAnsi="Arial" w:cs="Arial"/>
          <w:color w:val="000000"/>
          <w:sz w:val="24"/>
          <w:szCs w:val="24"/>
          <w:lang w:eastAsia="ru-RU"/>
        </w:rPr>
      </w:pPr>
    </w:p>
    <w:p w:rsidR="00B40CA0" w:rsidRPr="00B40CA0" w:rsidRDefault="00B40CA0" w:rsidP="00B40CA0">
      <w:pPr>
        <w:spacing w:after="240" w:line="240" w:lineRule="auto"/>
        <w:jc w:val="center"/>
        <w:rPr>
          <w:rFonts w:ascii="Arial" w:eastAsia="Times New Roman" w:hAnsi="Arial" w:cs="Arial"/>
          <w:color w:val="000000"/>
          <w:sz w:val="24"/>
          <w:szCs w:val="24"/>
          <w:lang w:eastAsia="ru-RU"/>
        </w:rPr>
      </w:pPr>
      <w:r w:rsidRPr="00B40CA0">
        <w:rPr>
          <w:rFonts w:ascii="Arial" w:eastAsia="Times New Roman" w:hAnsi="Arial" w:cs="Arial"/>
          <w:b/>
          <w:bCs/>
          <w:color w:val="000000"/>
          <w:sz w:val="27"/>
          <w:szCs w:val="27"/>
          <w:lang w:eastAsia="ru-RU"/>
        </w:rPr>
        <w:t>Ответственность налоговых агентов</w:t>
      </w:r>
      <w:bookmarkStart w:id="2" w:name="ответсвенностьналоговыхагентов"/>
      <w:bookmarkEnd w:id="2"/>
    </w:p>
    <w:p w:rsidR="00B40CA0" w:rsidRPr="00B40CA0" w:rsidRDefault="00B40CA0" w:rsidP="00744EB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За неисполнение или ненадлежащее исполнение своих функций налоговый агент несет ответственность в соответствии с законодательством РФ. Различают два вида ответственности:</w:t>
      </w:r>
    </w:p>
    <w:p w:rsidR="00B40CA0" w:rsidRPr="00B40CA0" w:rsidRDefault="00B40CA0" w:rsidP="00744EB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административная</w:t>
      </w:r>
    </w:p>
    <w:p w:rsidR="00B40CA0" w:rsidRPr="00B40CA0" w:rsidRDefault="00B40CA0" w:rsidP="00744EB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уголовная.</w:t>
      </w:r>
    </w:p>
    <w:p w:rsidR="00B40CA0" w:rsidRPr="00B40CA0" w:rsidRDefault="00B40CA0" w:rsidP="00744EB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Административная ответственность предусмотрена 123 ст. НК РФ и предполагает штраф в размере до 20% от суммы неверно исчисленного или несвоевременно перечисленного налога. Особенностью административной ответственности является то, что штраф накладывается на само лицо-налогового агента налоговой инспекцией при выявлении факта нарушения налоговой дисциплины. Как правило, налоговое нарушение незначительно, носит неумышленный характер и связано с техническими ошибками или неверными трактовками налогового законодательства при расчете налога. </w:t>
      </w:r>
    </w:p>
    <w:p w:rsidR="00B40CA0" w:rsidRDefault="00B40CA0" w:rsidP="00744EB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Уголовная ответственность предусмотрена ст. 199.1 Уголовного Кодекса РФ (УК РФ). Данный вид ответственности предполагает или штраф, или принудительные работы, или арест, или лишение свободы. Уголовной ответственности может быть подвергнуто только виновное физическое лицо, являющееся сотрудником юридического лица, на которое возложены обязанности налогового агента. Решение о виновности и меру пресечения в отношении виновного лица может установить только суд. </w:t>
      </w:r>
    </w:p>
    <w:p w:rsidR="00B40CA0" w:rsidRPr="00B40CA0" w:rsidRDefault="00B40CA0" w:rsidP="00B40CA0">
      <w:pPr>
        <w:spacing w:after="0" w:line="240" w:lineRule="auto"/>
        <w:rPr>
          <w:rFonts w:ascii="Arial" w:eastAsia="Times New Roman" w:hAnsi="Arial" w:cs="Arial"/>
          <w:color w:val="000000"/>
          <w:sz w:val="24"/>
          <w:szCs w:val="24"/>
          <w:lang w:eastAsia="ru-RU"/>
        </w:rPr>
      </w:pPr>
    </w:p>
    <w:p w:rsidR="00B40CA0" w:rsidRPr="00B40CA0" w:rsidRDefault="00A65B42" w:rsidP="00B40CA0">
      <w:pPr>
        <w:spacing w:after="24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7"/>
          <w:szCs w:val="27"/>
          <w:lang w:eastAsia="ru-RU"/>
        </w:rPr>
        <w:t>АО ИК Ц</w:t>
      </w:r>
      <w:r w:rsidR="00686B3D">
        <w:rPr>
          <w:rFonts w:ascii="Arial" w:eastAsia="Times New Roman" w:hAnsi="Arial" w:cs="Arial"/>
          <w:b/>
          <w:bCs/>
          <w:color w:val="000000"/>
          <w:sz w:val="27"/>
          <w:szCs w:val="27"/>
          <w:lang w:eastAsia="ru-RU"/>
        </w:rPr>
        <w:t>ЕРИХ К</w:t>
      </w:r>
      <w:r>
        <w:rPr>
          <w:rFonts w:ascii="Arial" w:eastAsia="Times New Roman" w:hAnsi="Arial" w:cs="Arial"/>
          <w:b/>
          <w:bCs/>
          <w:color w:val="000000"/>
          <w:sz w:val="27"/>
          <w:szCs w:val="27"/>
          <w:lang w:eastAsia="ru-RU"/>
        </w:rPr>
        <w:t>эпитал менеджмент</w:t>
      </w:r>
      <w:r w:rsidR="00B40CA0" w:rsidRPr="00B40CA0">
        <w:rPr>
          <w:rFonts w:ascii="Arial" w:eastAsia="Times New Roman" w:hAnsi="Arial" w:cs="Arial"/>
          <w:b/>
          <w:bCs/>
          <w:color w:val="000000"/>
          <w:sz w:val="27"/>
          <w:szCs w:val="27"/>
          <w:lang w:eastAsia="ru-RU"/>
        </w:rPr>
        <w:t xml:space="preserve"> – налоговый агент</w:t>
      </w:r>
      <w:bookmarkStart w:id="3" w:name="аоикцерих"/>
      <w:bookmarkEnd w:id="3"/>
    </w:p>
    <w:p w:rsidR="00B40CA0" w:rsidRPr="00B40CA0" w:rsidRDefault="00A65B42" w:rsidP="00A65B42">
      <w:pPr>
        <w:spacing w:after="0" w:line="240" w:lineRule="auto"/>
        <w:ind w:firstLine="709"/>
        <w:jc w:val="both"/>
        <w:rPr>
          <w:rFonts w:ascii="Arial" w:eastAsia="Times New Roman" w:hAnsi="Arial" w:cs="Arial"/>
          <w:color w:val="000000"/>
          <w:sz w:val="24"/>
          <w:szCs w:val="24"/>
          <w:lang w:eastAsia="ru-RU"/>
        </w:rPr>
      </w:pPr>
      <w:r w:rsidRPr="00A65B42">
        <w:rPr>
          <w:rFonts w:ascii="Arial" w:eastAsia="Times New Roman" w:hAnsi="Arial" w:cs="Arial"/>
          <w:bCs/>
          <w:color w:val="000000"/>
          <w:sz w:val="27"/>
          <w:szCs w:val="27"/>
          <w:lang w:eastAsia="ru-RU"/>
        </w:rPr>
        <w:t>АО ИК Ц</w:t>
      </w:r>
      <w:r w:rsidR="00686B3D">
        <w:rPr>
          <w:rFonts w:ascii="Arial" w:eastAsia="Times New Roman" w:hAnsi="Arial" w:cs="Arial"/>
          <w:bCs/>
          <w:color w:val="000000"/>
          <w:sz w:val="27"/>
          <w:szCs w:val="27"/>
          <w:lang w:eastAsia="ru-RU"/>
        </w:rPr>
        <w:t>ЕРИХ К</w:t>
      </w:r>
      <w:r w:rsidRPr="00A65B42">
        <w:rPr>
          <w:rFonts w:ascii="Arial" w:eastAsia="Times New Roman" w:hAnsi="Arial" w:cs="Arial"/>
          <w:bCs/>
          <w:color w:val="000000"/>
          <w:sz w:val="27"/>
          <w:szCs w:val="27"/>
          <w:lang w:eastAsia="ru-RU"/>
        </w:rPr>
        <w:t>эпитал менеджмент</w:t>
      </w:r>
      <w:r w:rsidR="00B40CA0" w:rsidRPr="00B40CA0">
        <w:rPr>
          <w:rFonts w:ascii="Arial" w:eastAsia="Times New Roman" w:hAnsi="Arial" w:cs="Arial"/>
          <w:color w:val="000000"/>
          <w:sz w:val="24"/>
          <w:szCs w:val="24"/>
          <w:lang w:eastAsia="ru-RU"/>
        </w:rPr>
        <w:t>является налоговым агентом в случаях, когда выступает в качестве:</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брокера</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доверительного управляющего</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поверенного</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комиссионера</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в иных случаях, при совершении операций в интересах физического лица, действуя по договору, подобному договору поручения, комиссии или доверительного управления.</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lastRenderedPageBreak/>
        <w:t xml:space="preserve">Кроме этого, </w:t>
      </w:r>
      <w:r w:rsidR="00A65B42" w:rsidRPr="00A65B42">
        <w:rPr>
          <w:rFonts w:ascii="Arial" w:eastAsia="Times New Roman" w:hAnsi="Arial" w:cs="Arial"/>
          <w:color w:val="000000"/>
          <w:sz w:val="24"/>
          <w:szCs w:val="24"/>
          <w:lang w:eastAsia="ru-RU"/>
        </w:rPr>
        <w:t>АО ИК Ц</w:t>
      </w:r>
      <w:r w:rsidR="00686B3D">
        <w:rPr>
          <w:rFonts w:ascii="Arial" w:eastAsia="Times New Roman" w:hAnsi="Arial" w:cs="Arial"/>
          <w:color w:val="000000"/>
          <w:sz w:val="24"/>
          <w:szCs w:val="24"/>
          <w:lang w:eastAsia="ru-RU"/>
        </w:rPr>
        <w:t>ЕРИХ К</w:t>
      </w:r>
      <w:r w:rsidR="00A65B42" w:rsidRPr="00A65B42">
        <w:rPr>
          <w:rFonts w:ascii="Arial" w:eastAsia="Times New Roman" w:hAnsi="Arial" w:cs="Arial"/>
          <w:color w:val="000000"/>
          <w:sz w:val="24"/>
          <w:szCs w:val="24"/>
          <w:lang w:eastAsia="ru-RU"/>
        </w:rPr>
        <w:t>эпитал менеджмент</w:t>
      </w:r>
      <w:r w:rsidRPr="00B40CA0">
        <w:rPr>
          <w:rFonts w:ascii="Arial" w:eastAsia="Times New Roman" w:hAnsi="Arial" w:cs="Arial"/>
          <w:color w:val="000000"/>
          <w:sz w:val="24"/>
          <w:szCs w:val="24"/>
          <w:lang w:eastAsia="ru-RU"/>
        </w:rPr>
        <w:t>является налоговым агентом при перечислении и выплате дивидендов от эмитента своим клиентам – владельцам ценных бумаг. </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Являясь налоговым агентом, </w:t>
      </w:r>
      <w:r w:rsidR="00A65B42" w:rsidRPr="00A65B42">
        <w:rPr>
          <w:rFonts w:ascii="Arial" w:eastAsia="Times New Roman" w:hAnsi="Arial" w:cs="Arial"/>
          <w:color w:val="000000"/>
          <w:sz w:val="24"/>
          <w:szCs w:val="24"/>
          <w:lang w:eastAsia="ru-RU"/>
        </w:rPr>
        <w:t>АО ИК Ц</w:t>
      </w:r>
      <w:r w:rsidR="00686B3D">
        <w:rPr>
          <w:rFonts w:ascii="Arial" w:eastAsia="Times New Roman" w:hAnsi="Arial" w:cs="Arial"/>
          <w:color w:val="000000"/>
          <w:sz w:val="24"/>
          <w:szCs w:val="24"/>
          <w:lang w:eastAsia="ru-RU"/>
        </w:rPr>
        <w:t>ЕРИХ Кэпитал М</w:t>
      </w:r>
      <w:r w:rsidR="00A65B42" w:rsidRPr="00A65B42">
        <w:rPr>
          <w:rFonts w:ascii="Arial" w:eastAsia="Times New Roman" w:hAnsi="Arial" w:cs="Arial"/>
          <w:color w:val="000000"/>
          <w:sz w:val="24"/>
          <w:szCs w:val="24"/>
          <w:lang w:eastAsia="ru-RU"/>
        </w:rPr>
        <w:t>енеджмент</w:t>
      </w:r>
      <w:r w:rsidRPr="00B40CA0">
        <w:rPr>
          <w:rFonts w:ascii="Arial" w:eastAsia="Times New Roman" w:hAnsi="Arial" w:cs="Arial"/>
          <w:color w:val="000000"/>
          <w:sz w:val="24"/>
          <w:szCs w:val="24"/>
          <w:lang w:eastAsia="ru-RU"/>
        </w:rPr>
        <w:t xml:space="preserve"> рассчитывает и удерживает налоги внутри отчетного периода и по его окончани</w:t>
      </w:r>
      <w:r w:rsidR="00761D3B">
        <w:rPr>
          <w:rFonts w:ascii="Arial" w:eastAsia="Times New Roman" w:hAnsi="Arial" w:cs="Arial"/>
          <w:color w:val="000000"/>
          <w:sz w:val="24"/>
          <w:szCs w:val="24"/>
          <w:lang w:eastAsia="ru-RU"/>
        </w:rPr>
        <w:t>ю</w:t>
      </w:r>
      <w:r w:rsidRPr="00B40CA0">
        <w:rPr>
          <w:rFonts w:ascii="Arial" w:eastAsia="Times New Roman" w:hAnsi="Arial" w:cs="Arial"/>
          <w:color w:val="000000"/>
          <w:sz w:val="24"/>
          <w:szCs w:val="24"/>
          <w:lang w:eastAsia="ru-RU"/>
        </w:rPr>
        <w:t>. Внутри отчетного периода налог удерживается в следующих случаях:</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при выводе денежных средств (ДС)</w:t>
      </w:r>
      <w:r w:rsidR="00A65B42">
        <w:rPr>
          <w:rFonts w:ascii="Arial" w:eastAsia="Times New Roman" w:hAnsi="Arial" w:cs="Arial"/>
          <w:color w:val="000000"/>
          <w:sz w:val="24"/>
          <w:szCs w:val="24"/>
          <w:lang w:eastAsia="ru-RU"/>
        </w:rPr>
        <w:t xml:space="preserve"> (в том числе при переводе между брокерскими счетами)</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при выводе клиентом ценных бумаг (ЦБ)</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при расторжении брокерского договора</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Основанием для расчета налога является закрытая сделка (продажа после покупки и наоборот). </w:t>
      </w:r>
    </w:p>
    <w:p w:rsidR="00B40CA0" w:rsidRPr="00B40CA0" w:rsidRDefault="00B40CA0" w:rsidP="00A65B42">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По налогу на доходы физических лиц (НДФЛ) отчетный период – </w:t>
      </w:r>
      <w:r w:rsidRPr="00A65B42">
        <w:rPr>
          <w:rFonts w:ascii="Arial" w:eastAsia="Times New Roman" w:hAnsi="Arial" w:cs="Arial"/>
          <w:color w:val="000000"/>
          <w:sz w:val="24"/>
          <w:szCs w:val="24"/>
          <w:lang w:eastAsia="ru-RU"/>
        </w:rPr>
        <w:t>календарный год</w:t>
      </w:r>
      <w:r w:rsidRPr="00B40CA0">
        <w:rPr>
          <w:rFonts w:ascii="Arial" w:eastAsia="Times New Roman" w:hAnsi="Arial" w:cs="Arial"/>
          <w:color w:val="000000"/>
          <w:sz w:val="24"/>
          <w:szCs w:val="24"/>
          <w:lang w:eastAsia="ru-RU"/>
        </w:rPr>
        <w:t>. </w:t>
      </w:r>
    </w:p>
    <w:p w:rsidR="00761D3B" w:rsidRPr="00B40CA0" w:rsidRDefault="00761D3B" w:rsidP="00B40CA0">
      <w:pPr>
        <w:spacing w:after="0" w:line="240" w:lineRule="auto"/>
        <w:rPr>
          <w:rFonts w:ascii="Arial" w:eastAsia="Times New Roman" w:hAnsi="Arial" w:cs="Arial"/>
          <w:color w:val="000000"/>
          <w:sz w:val="24"/>
          <w:szCs w:val="24"/>
          <w:lang w:eastAsia="ru-RU"/>
        </w:rPr>
      </w:pPr>
    </w:p>
    <w:p w:rsidR="00761D3B" w:rsidRPr="00F12C89" w:rsidRDefault="00761D3B" w:rsidP="00761D3B">
      <w:pPr>
        <w:spacing w:after="240" w:line="240" w:lineRule="auto"/>
        <w:jc w:val="center"/>
        <w:rPr>
          <w:rFonts w:ascii="Arial" w:eastAsia="Times New Roman" w:hAnsi="Arial" w:cs="Arial"/>
          <w:sz w:val="24"/>
          <w:szCs w:val="24"/>
          <w:lang w:eastAsia="ru-RU"/>
        </w:rPr>
      </w:pPr>
      <w:r w:rsidRPr="00F12C89">
        <w:rPr>
          <w:rFonts w:ascii="Arial" w:eastAsia="Times New Roman" w:hAnsi="Arial" w:cs="Arial"/>
          <w:b/>
          <w:bCs/>
          <w:sz w:val="27"/>
          <w:szCs w:val="27"/>
          <w:lang w:eastAsia="ru-RU"/>
        </w:rPr>
        <w:t>Налогообложение индивидуальных предпринимателей (ИП)</w:t>
      </w:r>
      <w:bookmarkStart w:id="4" w:name="ип"/>
      <w:bookmarkEnd w:id="4"/>
    </w:p>
    <w:p w:rsidR="00761D3B" w:rsidRPr="00F12C89" w:rsidRDefault="00761D3B" w:rsidP="00761D3B">
      <w:pPr>
        <w:spacing w:after="0" w:line="240" w:lineRule="auto"/>
        <w:ind w:firstLine="709"/>
        <w:jc w:val="both"/>
        <w:rPr>
          <w:rFonts w:ascii="Arial" w:eastAsia="Times New Roman" w:hAnsi="Arial" w:cs="Arial"/>
          <w:sz w:val="24"/>
          <w:szCs w:val="24"/>
          <w:lang w:eastAsia="ru-RU"/>
        </w:rPr>
      </w:pPr>
      <w:r w:rsidRPr="00F12C89">
        <w:rPr>
          <w:rFonts w:ascii="Arial" w:eastAsia="Times New Roman" w:hAnsi="Arial" w:cs="Arial"/>
          <w:sz w:val="24"/>
          <w:szCs w:val="24"/>
          <w:lang w:eastAsia="ru-RU"/>
        </w:rPr>
        <w:t xml:space="preserve">С доходов клиентов, имеющих статус ИП, налог на доходы физических лиц удерживается в общеустановленном порядке, поскольку доходы от операций с ценными бумагами (финансовыми инструментами) не могут быть отнесены к доходам, полученным в результате предпринимательской деятельности физического лица, по которым налоговый агент не удерживает НДФЛ. Это связанно с тем, что индивидуальный предприниматель может отчитываться самостоятельно только по тем видам деятельности, которые являются для него профессиональными. </w:t>
      </w:r>
    </w:p>
    <w:p w:rsidR="00761D3B" w:rsidRPr="00F12C89" w:rsidRDefault="00761D3B" w:rsidP="00761D3B">
      <w:pPr>
        <w:spacing w:after="0" w:line="240" w:lineRule="auto"/>
        <w:ind w:firstLine="709"/>
        <w:jc w:val="both"/>
        <w:rPr>
          <w:rStyle w:val="a3"/>
          <w:rFonts w:ascii="Arial" w:eastAsia="Times New Roman" w:hAnsi="Arial" w:cs="Arial"/>
          <w:b w:val="0"/>
          <w:bCs w:val="0"/>
          <w:color w:val="FF0000"/>
          <w:sz w:val="24"/>
          <w:szCs w:val="24"/>
          <w:lang w:eastAsia="ru-RU"/>
        </w:rPr>
      </w:pPr>
      <w:r w:rsidRPr="00F12C89">
        <w:rPr>
          <w:rFonts w:ascii="Arial" w:eastAsia="Times New Roman" w:hAnsi="Arial" w:cs="Arial"/>
          <w:sz w:val="24"/>
          <w:szCs w:val="24"/>
          <w:lang w:eastAsia="ru-RU"/>
        </w:rPr>
        <w:t>Деятельность на рынке ЦБ таковой для ИП являться не может. Профессиональная деятельность на рынке ЦБ осуществляется на основании лицензии (п.1 ст. 39 Федерального закона от 22.04.1996 № 39-ФЗ Федеральным законом «О рынке ценных бумаг», п.1 Указа Президента РФ от 4 ноября 1994 г. N 2063 «О мерах по государственному регулированию рынка ценных бумаг в Российской Федерации»). При этом лицензию могут получить только юридические лица (Постановление Правительства РФ от 14 июля 2006 г. N 432 «О лицензировании отдельных видов деятельности на финансовых рынках», Порядок лицензирования, утвержденный Приказом ФСФР РФ от 06.03.2007 N 07-21/</w:t>
      </w:r>
      <w:proofErr w:type="spellStart"/>
      <w:r w:rsidRPr="00F12C89">
        <w:rPr>
          <w:rFonts w:ascii="Arial" w:eastAsia="Times New Roman" w:hAnsi="Arial" w:cs="Arial"/>
          <w:sz w:val="24"/>
          <w:szCs w:val="24"/>
          <w:lang w:eastAsia="ru-RU"/>
        </w:rPr>
        <w:t>пз</w:t>
      </w:r>
      <w:proofErr w:type="spellEnd"/>
      <w:r w:rsidRPr="00F12C89">
        <w:rPr>
          <w:rFonts w:ascii="Arial" w:eastAsia="Times New Roman" w:hAnsi="Arial" w:cs="Arial"/>
          <w:sz w:val="24"/>
          <w:szCs w:val="24"/>
          <w:lang w:eastAsia="ru-RU"/>
        </w:rPr>
        <w:t>-н). Следовательно, физические лица и индивидуальные предприниматели не могут осуществлять профессиональную деятельность на рынке ценных бумаг. </w:t>
      </w:r>
    </w:p>
    <w:p w:rsidR="00B40CA0" w:rsidRDefault="00B40CA0" w:rsidP="00B40CA0">
      <w:pPr>
        <w:pStyle w:val="a4"/>
        <w:jc w:val="center"/>
        <w:rPr>
          <w:rFonts w:ascii="Arial" w:hAnsi="Arial" w:cs="Arial"/>
          <w:color w:val="000000"/>
        </w:rPr>
      </w:pPr>
      <w:r>
        <w:rPr>
          <w:rStyle w:val="a3"/>
          <w:rFonts w:ascii="Arial" w:hAnsi="Arial" w:cs="Arial"/>
          <w:color w:val="000000"/>
          <w:sz w:val="27"/>
          <w:szCs w:val="27"/>
        </w:rPr>
        <w:t>Налоговый резидент</w:t>
      </w:r>
      <w:r w:rsidR="00F568ED">
        <w:rPr>
          <w:rStyle w:val="a3"/>
          <w:rFonts w:ascii="Arial" w:hAnsi="Arial" w:cs="Arial"/>
          <w:color w:val="000000"/>
          <w:sz w:val="27"/>
          <w:szCs w:val="27"/>
        </w:rPr>
        <w:t xml:space="preserve"> / нерезидент</w:t>
      </w:r>
      <w:r>
        <w:rPr>
          <w:rStyle w:val="a3"/>
          <w:rFonts w:ascii="Arial" w:hAnsi="Arial" w:cs="Arial"/>
          <w:color w:val="000000"/>
          <w:sz w:val="27"/>
          <w:szCs w:val="27"/>
        </w:rPr>
        <w:t xml:space="preserve"> – общее понятие</w:t>
      </w:r>
      <w:bookmarkStart w:id="5" w:name="налоговыйрезидент"/>
      <w:bookmarkEnd w:id="5"/>
    </w:p>
    <w:p w:rsidR="00761D3B" w:rsidRDefault="00B40CA0" w:rsidP="00761D3B">
      <w:pPr>
        <w:pStyle w:val="a4"/>
        <w:spacing w:before="0" w:beforeAutospacing="0" w:after="0" w:afterAutospacing="0"/>
        <w:ind w:firstLine="709"/>
        <w:jc w:val="both"/>
        <w:rPr>
          <w:rFonts w:ascii="Arial" w:hAnsi="Arial" w:cs="Arial"/>
          <w:color w:val="000000"/>
          <w:shd w:val="clear" w:color="auto" w:fill="FFFFFF"/>
        </w:rPr>
      </w:pPr>
      <w:r>
        <w:rPr>
          <w:rFonts w:ascii="Arial" w:hAnsi="Arial" w:cs="Arial"/>
          <w:color w:val="000000"/>
        </w:rPr>
        <w:t xml:space="preserve">Понятие </w:t>
      </w:r>
      <w:r>
        <w:rPr>
          <w:rStyle w:val="a3"/>
          <w:rFonts w:ascii="Arial" w:hAnsi="Arial" w:cs="Arial"/>
          <w:color w:val="000000"/>
        </w:rPr>
        <w:t>налогового резидента</w:t>
      </w:r>
      <w:r>
        <w:rPr>
          <w:rFonts w:ascii="Arial" w:hAnsi="Arial" w:cs="Arial"/>
          <w:color w:val="000000"/>
        </w:rPr>
        <w:t xml:space="preserve"> определено ст. 207 НК РФ. В соответствии с этой статьей </w:t>
      </w:r>
      <w:r>
        <w:rPr>
          <w:rStyle w:val="a3"/>
          <w:rFonts w:ascii="Arial" w:hAnsi="Arial" w:cs="Arial"/>
          <w:color w:val="000000"/>
        </w:rPr>
        <w:t>налоговым резидентом</w:t>
      </w:r>
      <w:r>
        <w:rPr>
          <w:rFonts w:ascii="Arial" w:hAnsi="Arial" w:cs="Arial"/>
          <w:color w:val="000000"/>
        </w:rPr>
        <w:t xml:space="preserve"> признается </w:t>
      </w:r>
      <w:r>
        <w:rPr>
          <w:rFonts w:ascii="Arial" w:hAnsi="Arial" w:cs="Arial"/>
          <w:color w:val="000000"/>
          <w:shd w:val="clear" w:color="auto" w:fill="FFFFFF"/>
        </w:rPr>
        <w:t xml:space="preserve">физическое лицо, фактически находящееся в Российской Федерации не менее 183 календарных дней в течение 12 следующих подряд месяцев. </w:t>
      </w:r>
    </w:p>
    <w:p w:rsidR="00B40CA0" w:rsidRDefault="00B40CA0" w:rsidP="00761D3B">
      <w:pPr>
        <w:pStyle w:val="a4"/>
        <w:spacing w:before="0" w:beforeAutospacing="0" w:after="0" w:afterAutospacing="0"/>
        <w:ind w:firstLine="709"/>
        <w:jc w:val="both"/>
        <w:rPr>
          <w:rFonts w:ascii="Arial" w:hAnsi="Arial" w:cs="Arial"/>
          <w:color w:val="000000"/>
          <w:shd w:val="clear" w:color="auto" w:fill="FFFFFF"/>
        </w:rPr>
      </w:pPr>
      <w:r>
        <w:rPr>
          <w:rFonts w:ascii="Arial" w:hAnsi="Arial" w:cs="Arial"/>
          <w:color w:val="000000"/>
          <w:shd w:val="clear" w:color="auto" w:fill="FFFFFF"/>
        </w:rPr>
        <w:t xml:space="preserve">При этом период нахождения физического лица в Российской Федерации не прерывается на периоды его выезда за пределы территории Российской Федерации </w:t>
      </w:r>
      <w:r w:rsidRPr="00F568ED">
        <w:rPr>
          <w:rFonts w:ascii="Arial" w:hAnsi="Arial" w:cs="Arial"/>
          <w:b/>
          <w:color w:val="000000"/>
          <w:shd w:val="clear" w:color="auto" w:fill="FFFFFF"/>
        </w:rPr>
        <w:t>для краткосрочного</w:t>
      </w:r>
      <w:r>
        <w:rPr>
          <w:rFonts w:ascii="Arial" w:hAnsi="Arial" w:cs="Arial"/>
          <w:color w:val="000000"/>
          <w:shd w:val="clear" w:color="auto" w:fill="FFFFFF"/>
        </w:rPr>
        <w:t xml:space="preserve"> (менее шести месяцев) лечения или обучения. Из данного определения следует, что статус налогового резидента может быть присвоен не только гражданам РФ, но гражданам иностранного государства. Также возможна и обратная ситуация, когда гражданин РФ может быть признан налоговым </w:t>
      </w:r>
      <w:r>
        <w:rPr>
          <w:rFonts w:ascii="Arial" w:hAnsi="Arial" w:cs="Arial"/>
          <w:color w:val="000000"/>
          <w:u w:val="single"/>
          <w:shd w:val="clear" w:color="auto" w:fill="FFFFFF"/>
        </w:rPr>
        <w:t>нерезидентом</w:t>
      </w:r>
      <w:r>
        <w:rPr>
          <w:rFonts w:ascii="Arial" w:hAnsi="Arial" w:cs="Arial"/>
          <w:color w:val="000000"/>
          <w:shd w:val="clear" w:color="auto" w:fill="FFFFFF"/>
        </w:rPr>
        <w:t xml:space="preserve">. </w:t>
      </w:r>
    </w:p>
    <w:p w:rsidR="00B40CA0" w:rsidRDefault="00F568ED" w:rsidP="00F568ED">
      <w:pPr>
        <w:pStyle w:val="a4"/>
        <w:spacing w:before="0" w:beforeAutospacing="0" w:after="0" w:afterAutospacing="0"/>
        <w:ind w:firstLine="709"/>
        <w:jc w:val="both"/>
        <w:rPr>
          <w:rFonts w:ascii="Arial" w:hAnsi="Arial" w:cs="Arial"/>
          <w:color w:val="000000"/>
        </w:rPr>
      </w:pPr>
      <w:r w:rsidRPr="00F568ED">
        <w:rPr>
          <w:rFonts w:ascii="Arial" w:hAnsi="Arial" w:cs="Arial"/>
          <w:color w:val="000000"/>
          <w:shd w:val="clear" w:color="auto" w:fill="FFFFFF"/>
        </w:rPr>
        <w:t>Налоговыми резидентами в 2015 году признаются физические лица, фактически находящиеся в Российской Федерации на территориях Республики Крым и (или) города федерального значения Севастополя не менее 183 календарных дней в течение периода с 18 марта по 31 декабря 2014 года. Период нахождения физического лица в Российской Федерации на территориях Республики Крым и (или) города федерального значения Севастополя не прерывается на краткосрочные (менее шести месяцев) периоды его выезда за пределы территории Российской Федерации</w:t>
      </w:r>
      <w:r>
        <w:rPr>
          <w:rFonts w:ascii="Arial" w:hAnsi="Arial" w:cs="Arial"/>
          <w:color w:val="333333"/>
          <w:shd w:val="clear" w:color="auto" w:fill="FFFFFF"/>
        </w:rPr>
        <w:t>.</w:t>
      </w:r>
    </w:p>
    <w:p w:rsidR="00B40CA0" w:rsidRPr="00B40CA0" w:rsidRDefault="00B40CA0" w:rsidP="00B40CA0">
      <w:pPr>
        <w:spacing w:before="100" w:beforeAutospacing="1" w:after="100" w:afterAutospacing="1" w:line="240" w:lineRule="auto"/>
        <w:jc w:val="center"/>
        <w:rPr>
          <w:rFonts w:ascii="Arial" w:eastAsia="Times New Roman" w:hAnsi="Arial" w:cs="Arial"/>
          <w:color w:val="000000"/>
          <w:sz w:val="24"/>
          <w:szCs w:val="24"/>
          <w:lang w:eastAsia="ru-RU"/>
        </w:rPr>
      </w:pPr>
      <w:r w:rsidRPr="00B40CA0">
        <w:rPr>
          <w:rFonts w:ascii="Arial" w:eastAsia="Times New Roman" w:hAnsi="Arial" w:cs="Arial"/>
          <w:b/>
          <w:bCs/>
          <w:color w:val="000000"/>
          <w:sz w:val="27"/>
          <w:szCs w:val="27"/>
          <w:lang w:eastAsia="ru-RU"/>
        </w:rPr>
        <w:t>Налогообложение дохода, полученного от операций с ценными бумагами</w:t>
      </w:r>
      <w:bookmarkStart w:id="6" w:name="налогообложениеотоперацийцб"/>
      <w:bookmarkEnd w:id="6"/>
    </w:p>
    <w:p w:rsidR="00B40CA0" w:rsidRPr="00B40CA0" w:rsidRDefault="00B40CA0" w:rsidP="004404BE">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В данную категорию попадают следующие виды дохода:</w:t>
      </w:r>
    </w:p>
    <w:p w:rsidR="00B40CA0" w:rsidRPr="00B40CA0" w:rsidRDefault="00B40CA0" w:rsidP="004404BE">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доход, полученный от реализации или погашения акций и облигаций</w:t>
      </w:r>
    </w:p>
    <w:p w:rsidR="00B40CA0" w:rsidRPr="00B40CA0" w:rsidRDefault="00B40CA0" w:rsidP="004404BE">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доход, полученный от операций с производными финансовыми инструментами</w:t>
      </w:r>
    </w:p>
    <w:p w:rsidR="00B40CA0" w:rsidRPr="00B40CA0" w:rsidRDefault="00B40CA0" w:rsidP="004404BE">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полученные по корпоративным облигациям купоны и НКД</w:t>
      </w:r>
    </w:p>
    <w:p w:rsidR="00B40CA0" w:rsidRPr="00B40CA0" w:rsidRDefault="00B40CA0" w:rsidP="004404BE">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Ставки:</w:t>
      </w:r>
    </w:p>
    <w:p w:rsidR="00B40CA0" w:rsidRPr="00B40CA0" w:rsidRDefault="00B40CA0" w:rsidP="004404BE">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 </w:t>
      </w:r>
      <w:r w:rsidRPr="00B40CA0">
        <w:rPr>
          <w:rFonts w:ascii="Arial" w:eastAsia="Times New Roman" w:hAnsi="Arial" w:cs="Arial"/>
          <w:b/>
          <w:bCs/>
          <w:color w:val="000000"/>
          <w:sz w:val="24"/>
          <w:szCs w:val="24"/>
          <w:lang w:eastAsia="ru-RU"/>
        </w:rPr>
        <w:t>13%</w:t>
      </w:r>
      <w:r w:rsidRPr="00B40CA0">
        <w:rPr>
          <w:rFonts w:ascii="Arial" w:eastAsia="Times New Roman" w:hAnsi="Arial" w:cs="Arial"/>
          <w:color w:val="000000"/>
          <w:sz w:val="24"/>
          <w:szCs w:val="24"/>
          <w:lang w:eastAsia="ru-RU"/>
        </w:rPr>
        <w:t xml:space="preserve"> для физических лиц - налоговых резидентов</w:t>
      </w:r>
    </w:p>
    <w:p w:rsidR="00B40CA0" w:rsidRPr="00B40CA0" w:rsidRDefault="00B40CA0" w:rsidP="004404BE">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 </w:t>
      </w:r>
      <w:r w:rsidRPr="00B40CA0">
        <w:rPr>
          <w:rFonts w:ascii="Arial" w:eastAsia="Times New Roman" w:hAnsi="Arial" w:cs="Arial"/>
          <w:b/>
          <w:bCs/>
          <w:color w:val="000000"/>
          <w:sz w:val="24"/>
          <w:szCs w:val="24"/>
          <w:lang w:eastAsia="ru-RU"/>
        </w:rPr>
        <w:t>30%</w:t>
      </w:r>
      <w:r w:rsidRPr="00B40CA0">
        <w:rPr>
          <w:rFonts w:ascii="Arial" w:eastAsia="Times New Roman" w:hAnsi="Arial" w:cs="Arial"/>
          <w:color w:val="000000"/>
          <w:sz w:val="24"/>
          <w:szCs w:val="24"/>
          <w:lang w:eastAsia="ru-RU"/>
        </w:rPr>
        <w:t xml:space="preserve"> для физических лиц - налоговых нерезидентов</w:t>
      </w:r>
    </w:p>
    <w:p w:rsidR="00B40CA0" w:rsidRPr="00B40CA0" w:rsidRDefault="00B40CA0" w:rsidP="004404BE">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 </w:t>
      </w:r>
      <w:r w:rsidRPr="00B40CA0">
        <w:rPr>
          <w:rFonts w:ascii="Arial" w:eastAsia="Times New Roman" w:hAnsi="Arial" w:cs="Arial"/>
          <w:b/>
          <w:bCs/>
          <w:color w:val="000000"/>
          <w:sz w:val="24"/>
          <w:szCs w:val="24"/>
          <w:lang w:eastAsia="ru-RU"/>
        </w:rPr>
        <w:t>20%</w:t>
      </w:r>
      <w:r w:rsidRPr="00B40CA0">
        <w:rPr>
          <w:rFonts w:ascii="Arial" w:eastAsia="Times New Roman" w:hAnsi="Arial" w:cs="Arial"/>
          <w:color w:val="000000"/>
          <w:sz w:val="24"/>
          <w:szCs w:val="24"/>
          <w:lang w:eastAsia="ru-RU"/>
        </w:rPr>
        <w:t xml:space="preserve"> для юридических лиц – резидентов (уплачивают налог на прибыль самостоятельно, возможны иные формы налогообложения с другими ставками). </w:t>
      </w:r>
    </w:p>
    <w:p w:rsidR="00B40CA0" w:rsidRPr="00B40CA0" w:rsidRDefault="00B40CA0" w:rsidP="004404BE">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 </w:t>
      </w:r>
      <w:r w:rsidRPr="00B40CA0">
        <w:rPr>
          <w:rFonts w:ascii="Arial" w:eastAsia="Times New Roman" w:hAnsi="Arial" w:cs="Arial"/>
          <w:b/>
          <w:bCs/>
          <w:color w:val="000000"/>
          <w:sz w:val="24"/>
          <w:szCs w:val="24"/>
          <w:lang w:eastAsia="ru-RU"/>
        </w:rPr>
        <w:t>20%</w:t>
      </w:r>
      <w:r w:rsidRPr="00B40CA0">
        <w:rPr>
          <w:rFonts w:ascii="Arial" w:eastAsia="Times New Roman" w:hAnsi="Arial" w:cs="Arial"/>
          <w:color w:val="000000"/>
          <w:sz w:val="24"/>
          <w:szCs w:val="24"/>
          <w:lang w:eastAsia="ru-RU"/>
        </w:rPr>
        <w:t xml:space="preserve"> для </w:t>
      </w:r>
      <w:r w:rsidR="004404BE">
        <w:rPr>
          <w:rFonts w:ascii="Arial" w:eastAsia="Times New Roman" w:hAnsi="Arial" w:cs="Arial"/>
          <w:color w:val="000000"/>
          <w:sz w:val="24"/>
          <w:szCs w:val="24"/>
          <w:lang w:eastAsia="ru-RU"/>
        </w:rPr>
        <w:t>юридических лиц – нерезидентов</w:t>
      </w:r>
    </w:p>
    <w:p w:rsidR="00B40CA0" w:rsidRDefault="00B40CA0" w:rsidP="00B40CA0">
      <w:pPr>
        <w:spacing w:before="100" w:beforeAutospacing="1" w:after="100" w:afterAutospacing="1" w:line="240" w:lineRule="auto"/>
        <w:jc w:val="center"/>
        <w:rPr>
          <w:rFonts w:ascii="Arial" w:eastAsia="Times New Roman" w:hAnsi="Arial" w:cs="Arial"/>
          <w:b/>
          <w:bCs/>
          <w:color w:val="000000"/>
          <w:sz w:val="27"/>
          <w:szCs w:val="27"/>
          <w:lang w:eastAsia="ru-RU"/>
        </w:rPr>
      </w:pPr>
      <w:r w:rsidRPr="00B40CA0">
        <w:rPr>
          <w:rFonts w:ascii="Arial" w:eastAsia="Times New Roman" w:hAnsi="Arial" w:cs="Arial"/>
          <w:b/>
          <w:bCs/>
          <w:color w:val="000000"/>
          <w:sz w:val="27"/>
          <w:szCs w:val="27"/>
          <w:lang w:eastAsia="ru-RU"/>
        </w:rPr>
        <w:t>Налогообложение дивидендов</w:t>
      </w:r>
      <w:r w:rsidR="00F12C89">
        <w:rPr>
          <w:rFonts w:ascii="Arial" w:eastAsia="Times New Roman" w:hAnsi="Arial" w:cs="Arial"/>
          <w:b/>
          <w:bCs/>
          <w:color w:val="000000"/>
          <w:sz w:val="27"/>
          <w:szCs w:val="27"/>
          <w:lang w:eastAsia="ru-RU"/>
        </w:rPr>
        <w:t xml:space="preserve"> и НКД</w:t>
      </w:r>
      <w:bookmarkStart w:id="7" w:name="дивидендыинкд"/>
      <w:bookmarkEnd w:id="7"/>
    </w:p>
    <w:p w:rsidR="004404BE" w:rsidRPr="004404BE" w:rsidRDefault="004404BE" w:rsidP="004404BE">
      <w:pPr>
        <w:shd w:val="clear" w:color="auto" w:fill="FFFFFF"/>
        <w:spacing w:line="290" w:lineRule="atLeast"/>
        <w:ind w:firstLine="540"/>
        <w:jc w:val="both"/>
        <w:rPr>
          <w:rFonts w:ascii="Arial" w:eastAsia="Times New Roman" w:hAnsi="Arial" w:cs="Arial"/>
          <w:color w:val="000000"/>
          <w:sz w:val="24"/>
          <w:szCs w:val="24"/>
          <w:lang w:eastAsia="ru-RU"/>
        </w:rPr>
      </w:pPr>
      <w:r w:rsidRPr="004404BE">
        <w:rPr>
          <w:rFonts w:ascii="Arial" w:eastAsia="Times New Roman" w:hAnsi="Arial" w:cs="Arial"/>
          <w:color w:val="000000"/>
          <w:sz w:val="24"/>
          <w:szCs w:val="24"/>
          <w:lang w:eastAsia="ru-RU"/>
        </w:rPr>
        <w:t>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404BE" w:rsidRPr="00B40CA0" w:rsidRDefault="004404BE" w:rsidP="004404BE">
      <w:pPr>
        <w:shd w:val="clear" w:color="auto" w:fill="FFFFFF"/>
        <w:spacing w:line="290" w:lineRule="atLeast"/>
        <w:ind w:firstLine="540"/>
        <w:jc w:val="both"/>
        <w:rPr>
          <w:rFonts w:ascii="Arial" w:eastAsia="Times New Roman" w:hAnsi="Arial" w:cs="Arial"/>
          <w:color w:val="000000"/>
          <w:sz w:val="24"/>
          <w:szCs w:val="24"/>
          <w:lang w:eastAsia="ru-RU"/>
        </w:rPr>
      </w:pPr>
      <w:r w:rsidRPr="004404BE">
        <w:rPr>
          <w:rFonts w:ascii="Arial" w:eastAsia="Times New Roman" w:hAnsi="Arial" w:cs="Arial"/>
          <w:color w:val="000000"/>
          <w:sz w:val="24"/>
          <w:szCs w:val="24"/>
          <w:lang w:eastAsia="ru-RU"/>
        </w:rP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 Ст. 43 часть 2 .НК РФ.</w:t>
      </w:r>
    </w:p>
    <w:p w:rsidR="00B40CA0" w:rsidRPr="00B40CA0" w:rsidRDefault="00B40CA0" w:rsidP="004404BE">
      <w:pPr>
        <w:spacing w:after="0" w:line="240" w:lineRule="auto"/>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 </w:t>
      </w:r>
      <w:r w:rsidRPr="00B40CA0">
        <w:rPr>
          <w:rFonts w:ascii="Arial" w:eastAsia="Times New Roman" w:hAnsi="Arial" w:cs="Arial"/>
          <w:b/>
          <w:bCs/>
          <w:color w:val="000000"/>
          <w:sz w:val="24"/>
          <w:szCs w:val="24"/>
          <w:lang w:eastAsia="ru-RU"/>
        </w:rPr>
        <w:t>13%</w:t>
      </w:r>
      <w:r w:rsidRPr="00B40CA0">
        <w:rPr>
          <w:rFonts w:ascii="Arial" w:eastAsia="Times New Roman" w:hAnsi="Arial" w:cs="Arial"/>
          <w:color w:val="000000"/>
          <w:sz w:val="24"/>
          <w:szCs w:val="24"/>
          <w:lang w:eastAsia="ru-RU"/>
        </w:rPr>
        <w:t xml:space="preserve"> для резидентов - физических и юридических лиц</w:t>
      </w:r>
    </w:p>
    <w:p w:rsidR="00B40CA0" w:rsidRDefault="00B40CA0" w:rsidP="004404BE">
      <w:pPr>
        <w:spacing w:after="0" w:line="240" w:lineRule="auto"/>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 </w:t>
      </w:r>
      <w:r w:rsidRPr="00B40CA0">
        <w:rPr>
          <w:rFonts w:ascii="Arial" w:eastAsia="Times New Roman" w:hAnsi="Arial" w:cs="Arial"/>
          <w:b/>
          <w:bCs/>
          <w:color w:val="000000"/>
          <w:sz w:val="24"/>
          <w:szCs w:val="24"/>
          <w:lang w:eastAsia="ru-RU"/>
        </w:rPr>
        <w:t>15%</w:t>
      </w:r>
      <w:r w:rsidRPr="00B40CA0">
        <w:rPr>
          <w:rFonts w:ascii="Arial" w:eastAsia="Times New Roman" w:hAnsi="Arial" w:cs="Arial"/>
          <w:color w:val="000000"/>
          <w:sz w:val="24"/>
          <w:szCs w:val="24"/>
          <w:lang w:eastAsia="ru-RU"/>
        </w:rPr>
        <w:t xml:space="preserve"> для нерезидентов</w:t>
      </w:r>
      <w:r w:rsidR="004404BE">
        <w:rPr>
          <w:rFonts w:ascii="Arial" w:eastAsia="Times New Roman" w:hAnsi="Arial" w:cs="Arial"/>
          <w:color w:val="000000"/>
          <w:sz w:val="24"/>
          <w:szCs w:val="24"/>
          <w:lang w:eastAsia="ru-RU"/>
        </w:rPr>
        <w:t xml:space="preserve"> - физических и юридических лиц </w:t>
      </w:r>
    </w:p>
    <w:p w:rsidR="00F12C89" w:rsidRDefault="00F12C89" w:rsidP="004404BE">
      <w:pPr>
        <w:spacing w:after="0" w:line="240" w:lineRule="auto"/>
        <w:rPr>
          <w:rFonts w:ascii="Arial" w:eastAsia="Times New Roman" w:hAnsi="Arial" w:cs="Arial"/>
          <w:color w:val="000000"/>
          <w:sz w:val="24"/>
          <w:szCs w:val="24"/>
          <w:lang w:eastAsia="ru-RU"/>
        </w:rPr>
      </w:pPr>
    </w:p>
    <w:p w:rsidR="00F12C89" w:rsidRPr="00B40CA0" w:rsidRDefault="00F12C89" w:rsidP="00F12C8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Налог по НКД рассчитывается аналогично с расчётом по дивидендам.</w:t>
      </w:r>
    </w:p>
    <w:p w:rsidR="00B40CA0" w:rsidRPr="00FA0AC8" w:rsidRDefault="00B40CA0" w:rsidP="00B40CA0">
      <w:pPr>
        <w:spacing w:before="100" w:beforeAutospacing="1" w:after="100" w:afterAutospacing="1" w:line="240" w:lineRule="auto"/>
        <w:jc w:val="center"/>
        <w:rPr>
          <w:rFonts w:ascii="Arial" w:eastAsia="Times New Roman" w:hAnsi="Arial" w:cs="Arial"/>
          <w:b/>
          <w:color w:val="000000"/>
          <w:sz w:val="28"/>
          <w:szCs w:val="28"/>
          <w:lang w:eastAsia="ru-RU"/>
        </w:rPr>
      </w:pPr>
      <w:r w:rsidRPr="00FA0AC8">
        <w:rPr>
          <w:rFonts w:ascii="Arial" w:eastAsia="Times New Roman" w:hAnsi="Arial" w:cs="Arial"/>
          <w:b/>
          <w:color w:val="000000"/>
          <w:sz w:val="28"/>
          <w:szCs w:val="28"/>
          <w:lang w:eastAsia="ru-RU"/>
        </w:rPr>
        <w:t xml:space="preserve">Налогообложение </w:t>
      </w:r>
      <w:r w:rsidR="00C31D23" w:rsidRPr="00FA0AC8">
        <w:rPr>
          <w:rFonts w:ascii="Arial" w:eastAsia="Times New Roman" w:hAnsi="Arial" w:cs="Arial"/>
          <w:b/>
          <w:color w:val="000000"/>
          <w:sz w:val="28"/>
          <w:szCs w:val="28"/>
          <w:lang w:eastAsia="ru-RU"/>
        </w:rPr>
        <w:t>ЦБ,</w:t>
      </w:r>
      <w:r w:rsidRPr="00FA0AC8">
        <w:rPr>
          <w:rFonts w:ascii="Arial" w:eastAsia="Times New Roman" w:hAnsi="Arial" w:cs="Arial"/>
          <w:b/>
          <w:color w:val="000000"/>
          <w:sz w:val="28"/>
          <w:szCs w:val="28"/>
          <w:lang w:eastAsia="ru-RU"/>
        </w:rPr>
        <w:t xml:space="preserve"> полученн</w:t>
      </w:r>
      <w:r w:rsidR="00C31D23" w:rsidRPr="00FA0AC8">
        <w:rPr>
          <w:rFonts w:ascii="Arial" w:eastAsia="Times New Roman" w:hAnsi="Arial" w:cs="Arial"/>
          <w:b/>
          <w:color w:val="000000"/>
          <w:sz w:val="28"/>
          <w:szCs w:val="28"/>
          <w:lang w:eastAsia="ru-RU"/>
        </w:rPr>
        <w:t>ых</w:t>
      </w:r>
      <w:r w:rsidRPr="00FA0AC8">
        <w:rPr>
          <w:rFonts w:ascii="Arial" w:eastAsia="Times New Roman" w:hAnsi="Arial" w:cs="Arial"/>
          <w:b/>
          <w:color w:val="000000"/>
          <w:sz w:val="28"/>
          <w:szCs w:val="28"/>
          <w:lang w:eastAsia="ru-RU"/>
        </w:rPr>
        <w:t xml:space="preserve"> в дар</w:t>
      </w:r>
      <w:r w:rsidR="00C31D23" w:rsidRPr="00FA0AC8">
        <w:rPr>
          <w:rFonts w:ascii="Arial" w:eastAsia="Times New Roman" w:hAnsi="Arial" w:cs="Arial"/>
          <w:b/>
          <w:color w:val="000000"/>
          <w:sz w:val="28"/>
          <w:szCs w:val="28"/>
          <w:lang w:eastAsia="ru-RU"/>
        </w:rPr>
        <w:t xml:space="preserve"> или в результате наследования</w:t>
      </w:r>
      <w:bookmarkStart w:id="8" w:name="цбполучдар"/>
      <w:bookmarkEnd w:id="8"/>
    </w:p>
    <w:p w:rsidR="00C31D23" w:rsidRPr="00C31D23" w:rsidRDefault="00C31D23" w:rsidP="00F12C89">
      <w:pPr>
        <w:shd w:val="clear" w:color="auto" w:fill="FFFFFF"/>
        <w:spacing w:after="240" w:line="240" w:lineRule="auto"/>
        <w:ind w:firstLine="709"/>
        <w:jc w:val="both"/>
        <w:textAlignment w:val="baseline"/>
        <w:rPr>
          <w:rFonts w:ascii="Arial" w:eastAsia="Times New Roman" w:hAnsi="Arial" w:cs="Arial"/>
          <w:color w:val="000000"/>
          <w:sz w:val="24"/>
          <w:szCs w:val="24"/>
          <w:lang w:eastAsia="ru-RU"/>
        </w:rPr>
      </w:pPr>
      <w:r w:rsidRPr="00C31D23">
        <w:rPr>
          <w:rFonts w:ascii="Arial" w:eastAsia="Times New Roman" w:hAnsi="Arial" w:cs="Arial"/>
          <w:color w:val="000000"/>
          <w:sz w:val="24"/>
          <w:szCs w:val="24"/>
          <w:lang w:eastAsia="ru-RU"/>
        </w:rPr>
        <w:t xml:space="preserve">Налогообложение при наследовании и дарении ценных бумаг производится аналогично. Исключение составляет то, что при дарении в отличие от наследования балансовая стоимость ценных бумаг дарителя переходит к одаряемому только в случае, если эти лица являются близкими родственниками (супругами, родителями и детьми, в том числе усыновителями и усыновленными, дедушкой, бабушкой и внуками, полнородными и </w:t>
      </w:r>
      <w:proofErr w:type="spellStart"/>
      <w:r w:rsidRPr="00C31D23">
        <w:rPr>
          <w:rFonts w:ascii="Arial" w:eastAsia="Times New Roman" w:hAnsi="Arial" w:cs="Arial"/>
          <w:color w:val="000000"/>
          <w:sz w:val="24"/>
          <w:szCs w:val="24"/>
          <w:lang w:eastAsia="ru-RU"/>
        </w:rPr>
        <w:t>неполнородными</w:t>
      </w:r>
      <w:proofErr w:type="spellEnd"/>
      <w:r w:rsidRPr="00C31D23">
        <w:rPr>
          <w:rFonts w:ascii="Arial" w:eastAsia="Times New Roman" w:hAnsi="Arial" w:cs="Arial"/>
          <w:color w:val="000000"/>
          <w:sz w:val="24"/>
          <w:szCs w:val="24"/>
          <w:lang w:eastAsia="ru-RU"/>
        </w:rPr>
        <w:t xml:space="preserve"> (имеющими общих отца или мать) братьями и сестрами).</w:t>
      </w:r>
    </w:p>
    <w:p w:rsidR="00C31D23" w:rsidRPr="00C31D23" w:rsidRDefault="00C31D23" w:rsidP="00F12C89">
      <w:pPr>
        <w:shd w:val="clear" w:color="auto" w:fill="FFFFFF"/>
        <w:spacing w:after="240" w:line="240" w:lineRule="auto"/>
        <w:ind w:firstLine="709"/>
        <w:jc w:val="both"/>
        <w:textAlignment w:val="baseline"/>
        <w:rPr>
          <w:rFonts w:ascii="Arial" w:eastAsia="Times New Roman" w:hAnsi="Arial" w:cs="Arial"/>
          <w:color w:val="000000"/>
          <w:sz w:val="24"/>
          <w:szCs w:val="24"/>
          <w:lang w:eastAsia="ru-RU"/>
        </w:rPr>
      </w:pPr>
      <w:r w:rsidRPr="00C31D23">
        <w:rPr>
          <w:rFonts w:ascii="Arial" w:eastAsia="Times New Roman" w:hAnsi="Arial" w:cs="Arial"/>
          <w:color w:val="000000"/>
          <w:sz w:val="24"/>
          <w:szCs w:val="24"/>
          <w:lang w:eastAsia="ru-RU"/>
        </w:rPr>
        <w:t>В соответствии с пунктом 10 статьи 214.1 Налогового кодекса Российской Федерации, расходами по операциям с ценными бумагами и финансовыми инструментами срочных сделок признаются документально подтвержденные и фактически осуществленные налогоплательщиком расходы, связанные с приобретением, реализацией, хранением и погашением ценных бумаг, с совершением операций с финансовыми инструментами срочных сделок, исполнением и прекращением обязательств по таким сделкам.</w:t>
      </w:r>
    </w:p>
    <w:p w:rsidR="00C31D23" w:rsidRPr="00C31D23" w:rsidRDefault="00C31D23" w:rsidP="00F12C89">
      <w:pPr>
        <w:shd w:val="clear" w:color="auto" w:fill="FFFFFF"/>
        <w:spacing w:after="240" w:line="240" w:lineRule="auto"/>
        <w:ind w:firstLine="709"/>
        <w:jc w:val="both"/>
        <w:textAlignment w:val="baseline"/>
        <w:rPr>
          <w:rFonts w:ascii="Arial" w:eastAsia="Times New Roman" w:hAnsi="Arial" w:cs="Arial"/>
          <w:color w:val="000000"/>
          <w:sz w:val="24"/>
          <w:szCs w:val="24"/>
          <w:lang w:eastAsia="ru-RU"/>
        </w:rPr>
      </w:pPr>
      <w:r w:rsidRPr="00C31D23">
        <w:rPr>
          <w:rFonts w:ascii="Arial" w:eastAsia="Times New Roman" w:hAnsi="Arial" w:cs="Arial"/>
          <w:color w:val="000000"/>
          <w:sz w:val="24"/>
          <w:szCs w:val="24"/>
          <w:lang w:eastAsia="ru-RU"/>
        </w:rPr>
        <w:t>К указанным расходам также относится:</w:t>
      </w:r>
    </w:p>
    <w:p w:rsidR="00C31D23" w:rsidRPr="00C31D23" w:rsidRDefault="00C31D23" w:rsidP="00F12C89">
      <w:pPr>
        <w:numPr>
          <w:ilvl w:val="0"/>
          <w:numId w:val="2"/>
        </w:numPr>
        <w:spacing w:before="75" w:after="150" w:line="240" w:lineRule="auto"/>
        <w:ind w:left="225" w:firstLine="709"/>
        <w:jc w:val="both"/>
        <w:textAlignment w:val="baseline"/>
        <w:rPr>
          <w:rFonts w:ascii="Arial" w:eastAsia="Times New Roman" w:hAnsi="Arial" w:cs="Arial"/>
          <w:color w:val="000000"/>
          <w:sz w:val="24"/>
          <w:szCs w:val="24"/>
          <w:lang w:eastAsia="ru-RU"/>
        </w:rPr>
      </w:pPr>
      <w:r w:rsidRPr="00C31D23">
        <w:rPr>
          <w:rFonts w:ascii="Arial" w:eastAsia="Times New Roman" w:hAnsi="Arial" w:cs="Arial"/>
          <w:color w:val="000000"/>
          <w:sz w:val="24"/>
          <w:szCs w:val="24"/>
          <w:lang w:eastAsia="ru-RU"/>
        </w:rPr>
        <w:t>налог, уплаченный налогоплательщиком при получении им в порядке дарения акций, паев в соответствии с пунктом 18.1 статьи 217 Налогового кодекса Российской Федерации.</w:t>
      </w:r>
    </w:p>
    <w:p w:rsidR="00C31D23" w:rsidRPr="00C31D23" w:rsidRDefault="00C31D23" w:rsidP="00F12C89">
      <w:pPr>
        <w:shd w:val="clear" w:color="auto" w:fill="FFFFFF"/>
        <w:spacing w:after="240" w:line="240" w:lineRule="auto"/>
        <w:ind w:firstLine="709"/>
        <w:jc w:val="both"/>
        <w:textAlignment w:val="baseline"/>
        <w:rPr>
          <w:rFonts w:ascii="Arial" w:eastAsia="Times New Roman" w:hAnsi="Arial" w:cs="Arial"/>
          <w:color w:val="000000"/>
          <w:sz w:val="24"/>
          <w:szCs w:val="24"/>
          <w:lang w:eastAsia="ru-RU"/>
        </w:rPr>
      </w:pPr>
      <w:r w:rsidRPr="00C31D23">
        <w:rPr>
          <w:rFonts w:ascii="Arial" w:eastAsia="Times New Roman" w:hAnsi="Arial" w:cs="Arial"/>
          <w:color w:val="000000"/>
          <w:sz w:val="24"/>
          <w:szCs w:val="24"/>
          <w:lang w:eastAsia="ru-RU"/>
        </w:rPr>
        <w:t>Если налогоплательщиком были приобретены в собственность (в том числе получены на безвозмездной основе или с частичной оплатой, а также в порядке дарения или наследования) ценные бумаги, то при налогообложении доходов по операциям купли-продажи (погашения) ценных бумаг в качестве документально подтвержденных расходов на приобретение (получение) этих ценных бумаг учитываются суммы, с которых был исчислен и уплачен налог при приобретении (получении) данных ценных бумаг, и сумма налога, уплаченного налогоплательщиком.</w:t>
      </w:r>
    </w:p>
    <w:p w:rsidR="00F12C89" w:rsidRDefault="00C31D23" w:rsidP="00FA0AC8">
      <w:pPr>
        <w:shd w:val="clear" w:color="auto" w:fill="FFFFFF"/>
        <w:spacing w:after="240" w:line="240" w:lineRule="auto"/>
        <w:ind w:firstLine="709"/>
        <w:jc w:val="both"/>
        <w:textAlignment w:val="baseline"/>
        <w:rPr>
          <w:rFonts w:ascii="Arial" w:eastAsia="Times New Roman" w:hAnsi="Arial" w:cs="Arial"/>
          <w:color w:val="000000"/>
          <w:sz w:val="24"/>
          <w:szCs w:val="24"/>
          <w:lang w:eastAsia="ru-RU"/>
        </w:rPr>
      </w:pPr>
      <w:r w:rsidRPr="00C31D23">
        <w:rPr>
          <w:rFonts w:ascii="Arial" w:eastAsia="Times New Roman" w:hAnsi="Arial" w:cs="Arial"/>
          <w:color w:val="000000"/>
          <w:sz w:val="24"/>
          <w:szCs w:val="24"/>
          <w:lang w:eastAsia="ru-RU"/>
        </w:rPr>
        <w:t xml:space="preserve">Если при получении налогоплательщиком ценных бумаг в порядке дарения или наследования налог в соответствии с пунктами 18 и 18.1 статьи 217 Налогового кодекса Российской Федерации не взимается, то при налогообложении доходов по операциям купли-продажи (погашения) ценных бумаг, полученных налогоплательщиком в порядке дарения или наследования, учитываются также документально подтвержденные расходы дарителя (наследодателя) на </w:t>
      </w:r>
      <w:r w:rsidR="00F12C89">
        <w:rPr>
          <w:rFonts w:ascii="Arial" w:eastAsia="Times New Roman" w:hAnsi="Arial" w:cs="Arial"/>
          <w:color w:val="000000"/>
          <w:sz w:val="24"/>
          <w:szCs w:val="24"/>
          <w:lang w:eastAsia="ru-RU"/>
        </w:rPr>
        <w:t>приобретение этих ценных бумаг.</w:t>
      </w:r>
    </w:p>
    <w:p w:rsidR="007228FB" w:rsidRDefault="00A15C08" w:rsidP="007228FB">
      <w:pPr>
        <w:shd w:val="clear" w:color="auto" w:fill="FFFFFF"/>
        <w:spacing w:after="240" w:line="240" w:lineRule="auto"/>
        <w:ind w:firstLine="709"/>
        <w:jc w:val="center"/>
        <w:textAlignment w:val="baseline"/>
        <w:rPr>
          <w:rFonts w:ascii="Arial" w:eastAsia="Times New Roman" w:hAnsi="Arial" w:cs="Arial"/>
          <w:b/>
          <w:bCs/>
          <w:color w:val="000000"/>
          <w:sz w:val="28"/>
          <w:szCs w:val="28"/>
          <w:lang w:eastAsia="ru-RU"/>
        </w:rPr>
      </w:pPr>
      <w:bookmarkStart w:id="9" w:name="способудержанияналога"/>
      <w:bookmarkEnd w:id="9"/>
      <w:r>
        <w:rPr>
          <w:rFonts w:ascii="Arial" w:eastAsia="Times New Roman" w:hAnsi="Arial" w:cs="Arial"/>
          <w:b/>
          <w:bCs/>
          <w:color w:val="000000"/>
          <w:sz w:val="28"/>
          <w:szCs w:val="28"/>
          <w:lang w:eastAsia="ru-RU"/>
        </w:rPr>
        <w:t>Удержание налога при выводе ДС</w:t>
      </w:r>
    </w:p>
    <w:p w:rsidR="007228FB" w:rsidRPr="0024738B" w:rsidRDefault="007228FB" w:rsidP="007228FB">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В соответствии с НК РФ НДФЛ при выводе денежных средств удерживается следующим образом:</w:t>
      </w:r>
    </w:p>
    <w:p w:rsidR="007228FB" w:rsidRPr="0024738B" w:rsidRDefault="007228FB" w:rsidP="007228FB">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 xml:space="preserve">если сумма вывода денежных средств больше НДФЛ, рассчитанного нарастающим итогом с начала текущего года, то при выводе удерживается вся сумма рассчитанного налога на момент вывода; </w:t>
      </w:r>
    </w:p>
    <w:p w:rsidR="007228FB" w:rsidRPr="0024738B" w:rsidRDefault="007228FB" w:rsidP="007228FB">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 xml:space="preserve">если сумма вывода денежных средств меньше или равна НДФЛ, рассчитанного нарастающим итогом с начала года, то при выводе налог удерживается с суммы вывода денежных средств (сумма вывода * 13%). </w:t>
      </w:r>
    </w:p>
    <w:p w:rsidR="007228FB" w:rsidRPr="0024738B" w:rsidRDefault="007228FB" w:rsidP="007228FB">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Рассмотрим данные примеры подробно.</w:t>
      </w:r>
    </w:p>
    <w:p w:rsidR="007228FB" w:rsidRPr="0024738B" w:rsidRDefault="007228FB" w:rsidP="007228FB">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1. У клиента финансовый результат 1 000 000,00 рублей. Налог для удержания 1 000 000,00 * 13% = 130 000,00 рублей.Клиент желает вывести 150 000,00 рублей. При обработке поручения сравнивается сумма вывода и НДФЛ, рассчитанный нарастающим итогом с начала года: так как сумма вывода больше НДФЛ, рассчитанного с начала года, то налог удерживается в полном объеме (т. е. 130 000,00 рублей).</w:t>
      </w:r>
    </w:p>
    <w:p w:rsidR="007228FB" w:rsidRPr="00C10DA8" w:rsidRDefault="007228FB" w:rsidP="00C10DA8">
      <w:pPr>
        <w:shd w:val="clear" w:color="auto" w:fill="FFFFFF"/>
        <w:spacing w:after="240" w:line="240" w:lineRule="auto"/>
        <w:ind w:firstLine="709"/>
        <w:textAlignment w:val="baseline"/>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2. У клиента финансовый результат 1 000 000,00 рублей. Налог для удержания 1 000 000,00 * 13% = 130 000,00 рублей. Клиент желает вывести 100 000,00 рублей. При обработке поручения сравнивается сумма вывода и НДФЛ, рассчитанного нарастающим итогом с начала года: так как сумма вывода меньше НДФЛ, рассчитанного с начала года, то налог удерживается с суммы вывода (100 000,00 * 13% = 13 000,00 рублей).</w:t>
      </w:r>
    </w:p>
    <w:p w:rsidR="00FA0AC8" w:rsidRPr="00117CF0" w:rsidRDefault="00117CF0" w:rsidP="00117CF0">
      <w:pPr>
        <w:shd w:val="clear" w:color="auto" w:fill="FFFFFF"/>
        <w:spacing w:after="240" w:line="240" w:lineRule="auto"/>
        <w:ind w:firstLine="709"/>
        <w:jc w:val="center"/>
        <w:textAlignment w:val="baseline"/>
        <w:rPr>
          <w:rFonts w:ascii="Arial" w:eastAsia="Times New Roman" w:hAnsi="Arial" w:cs="Arial"/>
          <w:b/>
          <w:bCs/>
          <w:color w:val="000000"/>
          <w:sz w:val="28"/>
          <w:szCs w:val="28"/>
          <w:lang w:eastAsia="ru-RU"/>
        </w:rPr>
      </w:pPr>
      <w:proofErr w:type="gramStart"/>
      <w:r w:rsidRPr="00FA0AC8">
        <w:rPr>
          <w:rFonts w:ascii="Arial" w:eastAsia="Times New Roman" w:hAnsi="Arial" w:cs="Arial"/>
          <w:b/>
          <w:bCs/>
          <w:color w:val="000000"/>
          <w:sz w:val="28"/>
          <w:szCs w:val="28"/>
          <w:lang w:eastAsia="ru-RU"/>
        </w:rPr>
        <w:t>Доходы</w:t>
      </w:r>
      <w:proofErr w:type="gramEnd"/>
      <w:r w:rsidRPr="00FA0AC8">
        <w:rPr>
          <w:rFonts w:ascii="Arial" w:eastAsia="Times New Roman" w:hAnsi="Arial" w:cs="Arial"/>
          <w:b/>
          <w:bCs/>
          <w:color w:val="000000"/>
          <w:sz w:val="28"/>
          <w:szCs w:val="28"/>
          <w:lang w:eastAsia="ru-RU"/>
        </w:rPr>
        <w:t xml:space="preserve"> не подлежащие налогообложению</w:t>
      </w:r>
      <w:bookmarkStart w:id="10" w:name="доходынеподлежналого"/>
      <w:bookmarkEnd w:id="10"/>
    </w:p>
    <w:p w:rsidR="00FA0AC8" w:rsidRPr="00FA0AC8" w:rsidRDefault="00FA0AC8" w:rsidP="00117CF0">
      <w:pPr>
        <w:shd w:val="clear" w:color="auto" w:fill="FFFFFF"/>
        <w:spacing w:after="0" w:line="240" w:lineRule="auto"/>
        <w:ind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Согласно п. 25 ст. 217 НК РФ, не подлежат налогообложению:</w:t>
      </w:r>
    </w:p>
    <w:p w:rsidR="00FA0AC8" w:rsidRPr="00FA0AC8" w:rsidRDefault="00FA0AC8" w:rsidP="00117CF0">
      <w:pPr>
        <w:numPr>
          <w:ilvl w:val="1"/>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суммы процентов по государственным казначейским обязательствам (в частности, по облигациям и еврооблигациям Министерства финансов РФ);</w:t>
      </w:r>
    </w:p>
    <w:p w:rsidR="00FA0AC8" w:rsidRPr="00FA0AC8" w:rsidRDefault="00FA0AC8" w:rsidP="00117CF0">
      <w:pPr>
        <w:numPr>
          <w:ilvl w:val="1"/>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суммы процентов по облигациям и другим государственным ценным бумагам бывшего СССР, государств - участников Союзного государства и субъектов РФ;</w:t>
      </w:r>
    </w:p>
    <w:p w:rsidR="00FA0AC8" w:rsidRPr="00FA0AC8" w:rsidRDefault="00FA0AC8" w:rsidP="00117CF0">
      <w:pPr>
        <w:numPr>
          <w:ilvl w:val="1"/>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суммы процентов по облигациям и ценным бумагам, выпущенным по решению представительных органов местного самоуправления.</w:t>
      </w:r>
    </w:p>
    <w:p w:rsidR="00FA0AC8" w:rsidRPr="00FA0AC8" w:rsidRDefault="00FA0AC8" w:rsidP="00117CF0">
      <w:pPr>
        <w:shd w:val="clear" w:color="auto" w:fill="FFFFFF"/>
        <w:spacing w:after="0" w:line="240" w:lineRule="auto"/>
        <w:ind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С 1 января 2018 года не подлежат налогообложению доходы в виде дисконта, получаемые при погашенииобращающихся облигаций российских организаций, номинированных в рублях и эмитированных после 1 января 2017 года (п. 17.2 ст. 217 НК РФ).</w:t>
      </w:r>
    </w:p>
    <w:p w:rsidR="00FA0AC8" w:rsidRPr="00FA0AC8" w:rsidRDefault="00FA0AC8" w:rsidP="00117CF0">
      <w:pPr>
        <w:shd w:val="clear" w:color="auto" w:fill="FFFFFF"/>
        <w:spacing w:after="0" w:line="240" w:lineRule="auto"/>
        <w:ind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С 1 января 2018 года не подлежат налогообложению доходы в виде процента (купона), получаемого по обращающимся облигациям российских организаций, номинированным в рублях и эмитированным после 1 января 2017 года, при условии, что сумма выплаты процента (купона) не превышает сумму процента, исчисленную исходя из ставки рефинансирования ЦБ РФ, увеличе</w:t>
      </w:r>
      <w:r>
        <w:rPr>
          <w:rFonts w:ascii="Arial" w:eastAsia="Times New Roman" w:hAnsi="Arial" w:cs="Arial"/>
          <w:color w:val="000000"/>
          <w:sz w:val="24"/>
          <w:szCs w:val="24"/>
          <w:lang w:eastAsia="ru-RU"/>
        </w:rPr>
        <w:t>нной на 5% (ст. 214.2 НК РФ,).</w:t>
      </w:r>
    </w:p>
    <w:p w:rsidR="00FA0AC8" w:rsidRPr="00FA0AC8" w:rsidRDefault="00FA0AC8" w:rsidP="00117CF0">
      <w:pPr>
        <w:shd w:val="clear" w:color="auto" w:fill="FFFFFF"/>
        <w:spacing w:after="0" w:line="240" w:lineRule="auto"/>
        <w:ind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Если доходность облигаций превышает указанный порог, налоговая база определяется как превышение суммы выплаты процента (купона) над суммой процента, рассчитанной исходя из номинальной стоимости облигаций и ставки рефинансирования, увеличенной на 5%, действующей в течение периода, за который был выплачен купонный доход. В таком случае сумма превышения облагается для российских налоговых резидентов по ставке 35%, для российских налоговых нерезидентов по ставке 30%. Соответствующий налог удерживается Брокером.</w:t>
      </w:r>
    </w:p>
    <w:p w:rsidR="00FA0AC8" w:rsidRPr="00FA0AC8" w:rsidRDefault="00FA0AC8" w:rsidP="00117CF0">
      <w:pPr>
        <w:shd w:val="clear" w:color="auto" w:fill="FFFFFF"/>
        <w:spacing w:after="0" w:line="240" w:lineRule="auto"/>
        <w:ind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Согласно п. 17.2 ст. 217 НК РФ, не подлежат налогообложению следующие доходы при условии, что на дату реализации (погашения) акций (долей участия) они непрерывно принадлежали налогоплательщику на праве собственности или ином вещном праве более пяти лет и акции (доли участия) приобретены налогоплательщиком начиная с 1 января 2011 года:</w:t>
      </w:r>
    </w:p>
    <w:p w:rsidR="00FA0AC8" w:rsidRPr="00FA0AC8" w:rsidRDefault="00FA0AC8" w:rsidP="00117CF0">
      <w:pPr>
        <w:numPr>
          <w:ilvl w:val="1"/>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доходы, получаемые от реализации (погашения) долей участия в уставном капитале российских организаций;</w:t>
      </w:r>
    </w:p>
    <w:p w:rsidR="00FA0AC8" w:rsidRPr="00FA0AC8" w:rsidRDefault="00FA0AC8" w:rsidP="00117CF0">
      <w:pPr>
        <w:numPr>
          <w:ilvl w:val="1"/>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акции российских организаций, относящиеся к ценным бумагам, не обращающимся на ОРЦБ, в течение всего срока владения налогоплательщиком такими акциями;</w:t>
      </w:r>
    </w:p>
    <w:p w:rsidR="00FA0AC8" w:rsidRPr="00FA0AC8" w:rsidRDefault="00FA0AC8" w:rsidP="00117CF0">
      <w:pPr>
        <w:numPr>
          <w:ilvl w:val="1"/>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акции российских организаций, относящиеся к ценным бумагам, обращающимся на ОРЦБ, и в течение всего срока владения налогоплательщиком такими акциями являющиеся акциями высокотехнологичного (инновационного) сектора экономики;</w:t>
      </w:r>
    </w:p>
    <w:p w:rsidR="00FA0AC8" w:rsidRPr="00FA0AC8" w:rsidRDefault="00FA0AC8" w:rsidP="00117CF0">
      <w:pPr>
        <w:numPr>
          <w:ilvl w:val="1"/>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акции российских организаций, которые на дату их приобретения налогоплательщиком относились к ценным бумагам, не обращающимся на ОРЦБ, а на дату их реализации или иного выбытия (в том числе погашения) стали относиться к ценным бумагам, обращающимся на ОРЦБ и являющимся акциями высокотехнологичного (инновационного) сектора экономики;</w:t>
      </w:r>
    </w:p>
    <w:p w:rsidR="00FA0AC8" w:rsidRPr="00FA0AC8" w:rsidRDefault="00FA0AC8" w:rsidP="00117CF0">
      <w:pPr>
        <w:numPr>
          <w:ilvl w:val="1"/>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акции, составляющие уставный капитал российских организаций, не более 50 процентов активов которых прямо или косвенно состоит из недвижимого имущества, находящегося на территории РФ.</w:t>
      </w:r>
    </w:p>
    <w:p w:rsidR="00FA0AC8" w:rsidRPr="00FA0AC8" w:rsidRDefault="00FA0AC8" w:rsidP="00117CF0">
      <w:pPr>
        <w:shd w:val="clear" w:color="auto" w:fill="FFFFFF"/>
        <w:spacing w:after="0" w:line="240" w:lineRule="auto"/>
        <w:ind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Согласно п. 17.2 ст. 217 НК РФ, не подлежат налогообложению следующие доходы при условии, что на дату реализации (погашения) акций, облигаций российских организаций, они непрерывно принадлежали налогоплательщику на праве собственности или ином вещном праве более одного года:</w:t>
      </w:r>
    </w:p>
    <w:p w:rsidR="00FA0AC8" w:rsidRPr="00FA0AC8" w:rsidRDefault="00FA0AC8" w:rsidP="00117CF0">
      <w:pPr>
        <w:numPr>
          <w:ilvl w:val="1"/>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акции, облигации российских организаций, относящиеся к ценным бумагам, обращающимся на ОРЦБ, и в течение всего срока владения налогоплательщиком такими ценными бумагами являются ценными бумагами высокотехнологичного (инновационного) сектора экономики;</w:t>
      </w:r>
    </w:p>
    <w:p w:rsidR="000C00F6" w:rsidRDefault="00FA0AC8" w:rsidP="00117CF0">
      <w:pPr>
        <w:numPr>
          <w:ilvl w:val="1"/>
          <w:numId w:val="3"/>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FA0AC8">
        <w:rPr>
          <w:rFonts w:ascii="Arial" w:eastAsia="Times New Roman" w:hAnsi="Arial" w:cs="Arial"/>
          <w:color w:val="000000"/>
          <w:sz w:val="24"/>
          <w:szCs w:val="24"/>
          <w:lang w:eastAsia="ru-RU"/>
        </w:rPr>
        <w:t>акции, облигации российских организаций, на дату их приобретения налогоплательщиком относящиеся к ценным бумагам, не обращающимся на ОРЦБ, и на дату их реализации указанным налогоплательщиком или иного выбытия (в том числе погашения) у указанного налогоплательщика относятся к ценным бумагам, обращающимся на ОРЦБ и являющимся ценными бумагами высокотехнологичного (инновационного) сектора экономики.</w:t>
      </w:r>
    </w:p>
    <w:p w:rsidR="00084DDE" w:rsidRDefault="00084DDE" w:rsidP="00084DDE">
      <w:pPr>
        <w:shd w:val="clear" w:color="auto" w:fill="FFFFFF"/>
        <w:spacing w:before="100" w:beforeAutospacing="1" w:after="150" w:line="240" w:lineRule="auto"/>
        <w:ind w:left="709"/>
        <w:jc w:val="center"/>
        <w:rPr>
          <w:rFonts w:ascii="Arial" w:eastAsia="Times New Roman" w:hAnsi="Arial" w:cs="Arial"/>
          <w:b/>
          <w:color w:val="000000"/>
          <w:sz w:val="28"/>
          <w:szCs w:val="28"/>
          <w:lang w:eastAsia="ru-RU"/>
        </w:rPr>
      </w:pPr>
      <w:r w:rsidRPr="00084DDE">
        <w:rPr>
          <w:rFonts w:ascii="Arial" w:eastAsia="Times New Roman" w:hAnsi="Arial" w:cs="Arial"/>
          <w:b/>
          <w:color w:val="000000"/>
          <w:sz w:val="28"/>
          <w:szCs w:val="28"/>
          <w:lang w:eastAsia="ru-RU"/>
        </w:rPr>
        <w:t>Определение Налоговой базы (НБ)</w:t>
      </w:r>
      <w:bookmarkStart w:id="11" w:name="нб"/>
      <w:bookmarkEnd w:id="11"/>
    </w:p>
    <w:p w:rsidR="00084DDE" w:rsidRPr="00084DDE" w:rsidRDefault="00084DDE" w:rsidP="00084DDE">
      <w:pPr>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 xml:space="preserve">При определении налоговой по операциям с ценными бумагами базы и производными финансовыми инструментами Компаний учитываются доходы, полученные по следующим операциям: </w:t>
      </w:r>
    </w:p>
    <w:p w:rsidR="00084DDE" w:rsidRPr="00084DDE" w:rsidRDefault="00084DDE" w:rsidP="00084DDE">
      <w:pPr>
        <w:pStyle w:val="a8"/>
        <w:numPr>
          <w:ilvl w:val="0"/>
          <w:numId w:val="4"/>
        </w:numPr>
        <w:tabs>
          <w:tab w:val="left" w:pos="284"/>
        </w:tabs>
        <w:autoSpaceDE w:val="0"/>
        <w:autoSpaceDN w:val="0"/>
        <w:adjustRightInd w:val="0"/>
        <w:spacing w:after="0" w:line="240" w:lineRule="auto"/>
        <w:ind w:left="0"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 ценными бумагами, обращающимися на организованном рынке ценных бумаг; (далее ЦБ_ОБР);</w:t>
      </w:r>
    </w:p>
    <w:p w:rsidR="00084DDE" w:rsidRPr="00084DDE" w:rsidRDefault="00084DDE" w:rsidP="00084DDE">
      <w:pPr>
        <w:pStyle w:val="a8"/>
        <w:numPr>
          <w:ilvl w:val="0"/>
          <w:numId w:val="4"/>
        </w:numPr>
        <w:tabs>
          <w:tab w:val="left" w:pos="284"/>
        </w:tabs>
        <w:autoSpaceDE w:val="0"/>
        <w:autoSpaceDN w:val="0"/>
        <w:adjustRightInd w:val="0"/>
        <w:spacing w:after="0" w:line="240" w:lineRule="auto"/>
        <w:ind w:left="0"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 ценными бумагами, не обращающимися на организованном рынке ценных бумаг; (далее ЦБ_НЕОБР);</w:t>
      </w:r>
    </w:p>
    <w:p w:rsidR="00084DDE" w:rsidRPr="00084DDE" w:rsidRDefault="00084DDE" w:rsidP="00084DDE">
      <w:pPr>
        <w:pStyle w:val="a8"/>
        <w:numPr>
          <w:ilvl w:val="0"/>
          <w:numId w:val="4"/>
        </w:numPr>
        <w:tabs>
          <w:tab w:val="left" w:pos="284"/>
        </w:tabs>
        <w:autoSpaceDE w:val="0"/>
        <w:autoSpaceDN w:val="0"/>
        <w:adjustRightInd w:val="0"/>
        <w:spacing w:after="0" w:line="240" w:lineRule="auto"/>
        <w:ind w:left="0"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 производными финансовыми инструментами, обращающимися на организованном рынке; (далее ПФИ_ОБР);</w:t>
      </w:r>
    </w:p>
    <w:p w:rsidR="00084DDE" w:rsidRPr="00084DDE" w:rsidRDefault="00084DDE" w:rsidP="00084DDE">
      <w:pPr>
        <w:pStyle w:val="a8"/>
        <w:numPr>
          <w:ilvl w:val="0"/>
          <w:numId w:val="4"/>
        </w:numPr>
        <w:tabs>
          <w:tab w:val="left" w:pos="284"/>
        </w:tabs>
        <w:autoSpaceDE w:val="0"/>
        <w:autoSpaceDN w:val="0"/>
        <w:adjustRightInd w:val="0"/>
        <w:spacing w:after="0" w:line="240" w:lineRule="auto"/>
        <w:ind w:left="0"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 производными финансовыми инструментами, не обращающимися на организованном рынке;(далее ПФИ_НЕОБР);</w:t>
      </w:r>
    </w:p>
    <w:p w:rsidR="00084DDE" w:rsidRDefault="00084DDE" w:rsidP="00084DDE">
      <w:pPr>
        <w:pStyle w:val="a8"/>
        <w:tabs>
          <w:tab w:val="left" w:pos="284"/>
        </w:tabs>
        <w:autoSpaceDE w:val="0"/>
        <w:autoSpaceDN w:val="0"/>
        <w:adjustRightInd w:val="0"/>
        <w:spacing w:after="0" w:line="240" w:lineRule="auto"/>
        <w:ind w:left="0"/>
        <w:jc w:val="both"/>
        <w:rPr>
          <w:rFonts w:ascii="Calibri" w:hAnsi="Calibri" w:cs="Calibri"/>
        </w:rPr>
      </w:pPr>
    </w:p>
    <w:p w:rsidR="00084DDE" w:rsidRPr="00084DDE" w:rsidRDefault="00084DDE" w:rsidP="00084DD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Ф_ПФИ_ОБР - ПФИ_ОБР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p w:rsidR="00084DDE" w:rsidRPr="00084DDE" w:rsidRDefault="00084DDE" w:rsidP="00084DDE">
      <w:pPr>
        <w:pStyle w:val="a8"/>
        <w:tabs>
          <w:tab w:val="left" w:pos="284"/>
        </w:tabs>
        <w:autoSpaceDE w:val="0"/>
        <w:autoSpaceDN w:val="0"/>
        <w:adjustRightInd w:val="0"/>
        <w:spacing w:after="0" w:line="240" w:lineRule="auto"/>
        <w:ind w:left="0"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Отнесение ценных бумаг (далее ЦБ) и производных финансовых инструментов (далее - ПФИ) к обращающимся и не обращающимся на организованном рынке, осуществляется Компанией на дату реализации ЦБ, ПФИ, включая полученную вариационную маржу и премию по контрактам.</w:t>
      </w:r>
    </w:p>
    <w:p w:rsidR="00084DDE" w:rsidRPr="00084DDE" w:rsidRDefault="00084DDE" w:rsidP="00084DDE">
      <w:pPr>
        <w:pStyle w:val="a8"/>
        <w:tabs>
          <w:tab w:val="left" w:pos="284"/>
        </w:tabs>
        <w:autoSpaceDE w:val="0"/>
        <w:autoSpaceDN w:val="0"/>
        <w:adjustRightInd w:val="0"/>
        <w:spacing w:after="0" w:line="240" w:lineRule="auto"/>
        <w:ind w:left="0"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 xml:space="preserve">   ЦБ_ОБР – признается ценная бумага, если по ней рассчитывается рыночная котировка:</w:t>
      </w:r>
    </w:p>
    <w:p w:rsidR="00084DDE" w:rsidRPr="00084DDE" w:rsidRDefault="00084DDE" w:rsidP="00084DDE">
      <w:pPr>
        <w:pStyle w:val="a8"/>
        <w:numPr>
          <w:ilvl w:val="0"/>
          <w:numId w:val="4"/>
        </w:numPr>
        <w:tabs>
          <w:tab w:val="left" w:pos="28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 xml:space="preserve">средневзвешенная цена </w:t>
      </w:r>
      <w:proofErr w:type="gramStart"/>
      <w:r w:rsidRPr="00084DDE">
        <w:rPr>
          <w:rFonts w:ascii="Arial" w:eastAsia="Times New Roman" w:hAnsi="Arial" w:cs="Arial"/>
          <w:color w:val="000000"/>
          <w:sz w:val="24"/>
          <w:szCs w:val="24"/>
          <w:lang w:eastAsia="ru-RU"/>
        </w:rPr>
        <w:t>ЦБ  -</w:t>
      </w:r>
      <w:proofErr w:type="gramEnd"/>
      <w:r w:rsidRPr="00084DDE">
        <w:rPr>
          <w:rFonts w:ascii="Arial" w:eastAsia="Times New Roman" w:hAnsi="Arial" w:cs="Arial"/>
          <w:color w:val="000000"/>
          <w:sz w:val="24"/>
          <w:szCs w:val="24"/>
          <w:lang w:eastAsia="ru-RU"/>
        </w:rPr>
        <w:t xml:space="preserve"> совершаемая через  рос.организатора торговли, фондовой биржи;</w:t>
      </w:r>
    </w:p>
    <w:p w:rsidR="00084DDE" w:rsidRPr="00084DDE" w:rsidRDefault="00084DDE" w:rsidP="00084DDE">
      <w:pPr>
        <w:pStyle w:val="a8"/>
        <w:numPr>
          <w:ilvl w:val="0"/>
          <w:numId w:val="4"/>
        </w:num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цена закрытия по ЦБ, рассчитываемая иностранной фондовой биржей по сделкам, совершенным в течение одного торгового дня через такую биржу, - для ЦБ, допущенных к торгам на иностранной фондовой бирже.</w:t>
      </w:r>
    </w:p>
    <w:p w:rsidR="00084DDE" w:rsidRPr="00084DDE" w:rsidRDefault="00084DDE" w:rsidP="00084DDE">
      <w:pPr>
        <w:pStyle w:val="a8"/>
        <w:numPr>
          <w:ilvl w:val="0"/>
          <w:numId w:val="4"/>
        </w:num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в случае отсутствия информации о средневзвешенной цене - цена закрытия, сложившаяся на дату ближайших торгов, состоявшихся до дня совершения соответствующей сделки, если торги по этим ЦБ проводились хотя бы один раз в течение последних трех месяцев.</w:t>
      </w:r>
    </w:p>
    <w:p w:rsidR="00084DDE" w:rsidRPr="00084DDE" w:rsidRDefault="00084DDE" w:rsidP="00084DDE">
      <w:pPr>
        <w:autoSpaceDE w:val="0"/>
        <w:autoSpaceDN w:val="0"/>
        <w:adjustRightInd w:val="0"/>
        <w:spacing w:after="0" w:line="240" w:lineRule="auto"/>
        <w:ind w:left="585"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 xml:space="preserve">Производный финансовый инструмент (далее ПФИ) - договор, за исключением договора </w:t>
      </w:r>
      <w:proofErr w:type="spellStart"/>
      <w:r w:rsidRPr="00084DDE">
        <w:rPr>
          <w:rFonts w:ascii="Arial" w:eastAsia="Times New Roman" w:hAnsi="Arial" w:cs="Arial"/>
          <w:color w:val="000000"/>
          <w:sz w:val="24"/>
          <w:szCs w:val="24"/>
          <w:lang w:eastAsia="ru-RU"/>
        </w:rPr>
        <w:t>репо</w:t>
      </w:r>
      <w:proofErr w:type="spellEnd"/>
      <w:r w:rsidRPr="00084DDE">
        <w:rPr>
          <w:rFonts w:ascii="Arial" w:eastAsia="Times New Roman" w:hAnsi="Arial" w:cs="Arial"/>
          <w:color w:val="000000"/>
          <w:sz w:val="24"/>
          <w:szCs w:val="24"/>
          <w:lang w:eastAsia="ru-RU"/>
        </w:rPr>
        <w:t>, предусматривающий одну или несколько из следующих обязанностей:</w:t>
      </w:r>
    </w:p>
    <w:p w:rsidR="00084DDE" w:rsidRPr="00084DDE" w:rsidRDefault="00084DDE" w:rsidP="00084DDE">
      <w:pPr>
        <w:pStyle w:val="a8"/>
        <w:numPr>
          <w:ilvl w:val="0"/>
          <w:numId w:val="4"/>
        </w:num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 xml:space="preserve">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w:t>
      </w:r>
      <w:hyperlink r:id="rId6" w:history="1">
        <w:r w:rsidRPr="00084DDE">
          <w:rPr>
            <w:rFonts w:ascii="Arial" w:eastAsia="Times New Roman" w:hAnsi="Arial" w:cs="Arial"/>
            <w:color w:val="000000"/>
            <w:sz w:val="24"/>
            <w:szCs w:val="24"/>
            <w:lang w:eastAsia="ru-RU"/>
          </w:rPr>
          <w:t>иного</w:t>
        </w:r>
      </w:hyperlink>
      <w:r w:rsidRPr="00084DDE">
        <w:rPr>
          <w:rFonts w:ascii="Arial" w:eastAsia="Times New Roman" w:hAnsi="Arial" w:cs="Arial"/>
          <w:color w:val="000000"/>
          <w:sz w:val="24"/>
          <w:szCs w:val="24"/>
          <w:lang w:eastAsia="ru-RU"/>
        </w:rPr>
        <w:t xml:space="preserve"> обстоятельства, которое предусмотрено федеральным законом или нормативными актами Центрального банка Российской Федерации (далее - Банк России)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084DDE" w:rsidRPr="00084DDE" w:rsidRDefault="00084DDE" w:rsidP="00084DDE">
      <w:pPr>
        <w:pStyle w:val="a8"/>
        <w:numPr>
          <w:ilvl w:val="0"/>
          <w:numId w:val="4"/>
        </w:num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w:t>
      </w:r>
    </w:p>
    <w:p w:rsidR="00084DDE" w:rsidRPr="00084DDE" w:rsidRDefault="00084DDE" w:rsidP="00084DDE">
      <w:pPr>
        <w:pStyle w:val="a8"/>
        <w:numPr>
          <w:ilvl w:val="0"/>
          <w:numId w:val="4"/>
        </w:num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w:t>
      </w:r>
    </w:p>
    <w:p w:rsidR="00084DDE" w:rsidRPr="00084DDE" w:rsidRDefault="00084DDE" w:rsidP="00084DDE">
      <w:pPr>
        <w:autoSpaceDE w:val="0"/>
        <w:autoSpaceDN w:val="0"/>
        <w:adjustRightInd w:val="0"/>
        <w:spacing w:after="0" w:line="240" w:lineRule="auto"/>
        <w:ind w:left="540"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ПФИ_ОБР - признаются обращающимися на организованном рынке при одновременном соблюдении следующих условий:</w:t>
      </w:r>
    </w:p>
    <w:p w:rsidR="00084DDE" w:rsidRPr="00084DDE" w:rsidRDefault="00084DDE" w:rsidP="00084DDE">
      <w:pPr>
        <w:pStyle w:val="a8"/>
        <w:numPr>
          <w:ilvl w:val="0"/>
          <w:numId w:val="4"/>
        </w:num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порядок их заключения, обращения и исполнения устанавливается организатором торговли, имеющим на это право в соответствии с законодательством Российской Федерации или законодательством иностранных государств;</w:t>
      </w:r>
    </w:p>
    <w:p w:rsidR="00084DDE" w:rsidRPr="00084DDE" w:rsidRDefault="00084DDE" w:rsidP="00084DDE">
      <w:pPr>
        <w:pStyle w:val="a8"/>
        <w:numPr>
          <w:ilvl w:val="0"/>
          <w:numId w:val="4"/>
        </w:num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информация о ценах производных финансовых инструментов публикуется в средствах массовой информации (в том числе электронных) либо может быть предоставлена организатором торговли или иным уполномоченным лицом любому заинтересованному лицу в течение трех лет после даты совершения операции с производным финансовым инструментом.</w:t>
      </w:r>
    </w:p>
    <w:p w:rsidR="00084DDE" w:rsidRDefault="00084DDE" w:rsidP="00084DDE">
      <w:pPr>
        <w:autoSpaceDE w:val="0"/>
        <w:autoSpaceDN w:val="0"/>
        <w:adjustRightInd w:val="0"/>
        <w:spacing w:after="0" w:line="240" w:lineRule="auto"/>
        <w:jc w:val="both"/>
        <w:rPr>
          <w:rFonts w:ascii="Calibri" w:hAnsi="Calibri" w:cs="Calibri"/>
        </w:rPr>
      </w:pPr>
    </w:p>
    <w:p w:rsidR="00084DDE" w:rsidRPr="00084DDE" w:rsidRDefault="00084DDE" w:rsidP="00084DDE">
      <w:pPr>
        <w:autoSpaceDE w:val="0"/>
        <w:autoSpaceDN w:val="0"/>
        <w:adjustRightInd w:val="0"/>
        <w:spacing w:after="0" w:line="240" w:lineRule="auto"/>
        <w:ind w:left="540"/>
        <w:jc w:val="both"/>
        <w:rPr>
          <w:rFonts w:ascii="Arial" w:eastAsia="Times New Roman" w:hAnsi="Arial" w:cs="Arial"/>
          <w:i/>
          <w:color w:val="000000"/>
          <w:sz w:val="24"/>
          <w:szCs w:val="24"/>
          <w:u w:val="single"/>
          <w:lang w:eastAsia="ru-RU"/>
        </w:rPr>
      </w:pPr>
      <w:r w:rsidRPr="00084DDE">
        <w:rPr>
          <w:rFonts w:ascii="Arial" w:eastAsia="Times New Roman" w:hAnsi="Arial" w:cs="Arial"/>
          <w:i/>
          <w:color w:val="000000"/>
          <w:sz w:val="24"/>
          <w:szCs w:val="24"/>
          <w:u w:val="single"/>
          <w:lang w:eastAsia="ru-RU"/>
        </w:rPr>
        <w:t>ДОХОДЫ:</w:t>
      </w:r>
    </w:p>
    <w:p w:rsidR="00084DDE" w:rsidRPr="00084DDE" w:rsidRDefault="00084DDE" w:rsidP="00084DDE">
      <w:pPr>
        <w:autoSpaceDE w:val="0"/>
        <w:autoSpaceDN w:val="0"/>
        <w:adjustRightInd w:val="0"/>
        <w:spacing w:after="0" w:line="240" w:lineRule="auto"/>
        <w:jc w:val="both"/>
        <w:rPr>
          <w:rFonts w:ascii="Arial" w:eastAsia="Times New Roman" w:hAnsi="Arial" w:cs="Arial"/>
          <w:color w:val="000000"/>
          <w:sz w:val="24"/>
          <w:szCs w:val="24"/>
          <w:lang w:eastAsia="ru-RU"/>
        </w:rPr>
      </w:pPr>
    </w:p>
    <w:p w:rsidR="00084DDE" w:rsidRPr="00084DDE" w:rsidRDefault="00084DDE" w:rsidP="00084DDE">
      <w:pPr>
        <w:autoSpaceDE w:val="0"/>
        <w:autoSpaceDN w:val="0"/>
        <w:adjustRightInd w:val="0"/>
        <w:spacing w:after="0" w:line="240" w:lineRule="auto"/>
        <w:ind w:left="539"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Доходы по ЦБ - доходы от реализации (погашения) ценных бумаг, полученные в налоговом периоде.</w:t>
      </w:r>
    </w:p>
    <w:p w:rsidR="00084DDE" w:rsidRPr="00084DDE" w:rsidRDefault="00084DDE" w:rsidP="00084DDE">
      <w:pPr>
        <w:autoSpaceDE w:val="0"/>
        <w:autoSpaceDN w:val="0"/>
        <w:adjustRightInd w:val="0"/>
        <w:spacing w:after="0" w:line="240" w:lineRule="auto"/>
        <w:ind w:left="539"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Доходы в виде процента (купона, дисконта), полученные в налоговом периоде по ЦБ, включаются в доходы по операциям с ценными бумагами, если иное не предусмотрено настоящей статьей.</w:t>
      </w:r>
    </w:p>
    <w:p w:rsidR="00084DDE" w:rsidRPr="00084DDE" w:rsidRDefault="00084DDE" w:rsidP="00084DDE">
      <w:pPr>
        <w:autoSpaceDE w:val="0"/>
        <w:autoSpaceDN w:val="0"/>
        <w:adjustRightInd w:val="0"/>
        <w:spacing w:after="0" w:line="240" w:lineRule="auto"/>
        <w:ind w:left="539"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 xml:space="preserve">Доходами по операциям с ПФИ признаются доходы от реализации ПФИ, полученные в налоговом периоде, включая полученные суммы вариационной маржи и премии по контрактам. </w:t>
      </w:r>
    </w:p>
    <w:p w:rsidR="00084DDE" w:rsidRPr="00084DDE" w:rsidRDefault="00084DDE" w:rsidP="00084DDE">
      <w:pPr>
        <w:autoSpaceDE w:val="0"/>
        <w:autoSpaceDN w:val="0"/>
        <w:adjustRightInd w:val="0"/>
        <w:spacing w:after="0" w:line="240" w:lineRule="auto"/>
        <w:ind w:left="539"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 xml:space="preserve">Доходами по операциям с ПФИ признаются доходы от реализации ПФИ, полученные в налоговом периоде, включая полученные суммы вариационной маржи и премии по контрактам. </w:t>
      </w:r>
    </w:p>
    <w:p w:rsidR="00084DDE" w:rsidRPr="00084DDE" w:rsidRDefault="00084DDE" w:rsidP="00084DDE">
      <w:pPr>
        <w:autoSpaceDE w:val="0"/>
        <w:autoSpaceDN w:val="0"/>
        <w:adjustRightInd w:val="0"/>
        <w:spacing w:after="0" w:line="240" w:lineRule="auto"/>
        <w:ind w:left="539"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Доходы по операциям с ЦБ_ОБР и ЦБ_НЕОБР, с ПФИ_ОБР и ПФИ_НЕОБР, осуществляемым доверительным управляющим в пользу выгодоприобретателя - физического лица, включаются в доходы выгодоприобретателя по операциям, перечисленным выше.</w:t>
      </w:r>
    </w:p>
    <w:p w:rsidR="00084DDE" w:rsidRPr="00084DDE" w:rsidRDefault="00084DDE" w:rsidP="00084DDE">
      <w:pPr>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rPr>
      </w:pPr>
    </w:p>
    <w:p w:rsidR="00084DDE" w:rsidRPr="00084DDE" w:rsidRDefault="00084DDE" w:rsidP="00084DDE">
      <w:pPr>
        <w:autoSpaceDE w:val="0"/>
        <w:autoSpaceDN w:val="0"/>
        <w:adjustRightInd w:val="0"/>
        <w:spacing w:after="0" w:line="240" w:lineRule="auto"/>
        <w:ind w:left="540"/>
        <w:jc w:val="both"/>
        <w:rPr>
          <w:rFonts w:ascii="Arial" w:eastAsia="Times New Roman" w:hAnsi="Arial" w:cs="Arial"/>
          <w:i/>
          <w:color w:val="000000"/>
          <w:sz w:val="24"/>
          <w:szCs w:val="24"/>
          <w:u w:val="single"/>
          <w:lang w:eastAsia="ru-RU"/>
        </w:rPr>
      </w:pPr>
      <w:r w:rsidRPr="00084DDE">
        <w:rPr>
          <w:rFonts w:ascii="Arial" w:eastAsia="Times New Roman" w:hAnsi="Arial" w:cs="Arial"/>
          <w:i/>
          <w:color w:val="000000"/>
          <w:sz w:val="24"/>
          <w:szCs w:val="24"/>
          <w:u w:val="single"/>
          <w:lang w:eastAsia="ru-RU"/>
        </w:rPr>
        <w:t>РАСХОДЫ:</w:t>
      </w:r>
    </w:p>
    <w:p w:rsidR="00084DDE" w:rsidRPr="00084DDE" w:rsidRDefault="00084DDE" w:rsidP="00084DDE">
      <w:pPr>
        <w:autoSpaceDE w:val="0"/>
        <w:autoSpaceDN w:val="0"/>
        <w:adjustRightInd w:val="0"/>
        <w:spacing w:after="0" w:line="240" w:lineRule="auto"/>
        <w:ind w:left="540"/>
        <w:jc w:val="both"/>
        <w:rPr>
          <w:rFonts w:ascii="Arial" w:eastAsia="Times New Roman" w:hAnsi="Arial" w:cs="Arial"/>
          <w:color w:val="000000"/>
          <w:sz w:val="24"/>
          <w:szCs w:val="24"/>
          <w:lang w:eastAsia="ru-RU"/>
        </w:rPr>
      </w:pPr>
    </w:p>
    <w:p w:rsidR="00084DDE" w:rsidRPr="00084DDE" w:rsidRDefault="00084DDE" w:rsidP="00084DDE">
      <w:pPr>
        <w:pStyle w:val="a8"/>
        <w:autoSpaceDE w:val="0"/>
        <w:autoSpaceDN w:val="0"/>
        <w:adjustRightInd w:val="0"/>
        <w:spacing w:after="0" w:line="240" w:lineRule="auto"/>
        <w:ind w:left="646"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w:t>
      </w:r>
      <w:r w:rsidRPr="00084DDE">
        <w:rPr>
          <w:rFonts w:ascii="Arial" w:eastAsia="Times New Roman" w:hAnsi="Arial" w:cs="Arial"/>
          <w:color w:val="000000"/>
          <w:sz w:val="24"/>
          <w:szCs w:val="24"/>
          <w:lang w:eastAsia="ru-RU"/>
        </w:rPr>
        <w:t>уммы, уплачиваемые эмитенту ЦБ в оплату размещаемых (выдаваемых) ЦБ, а также суммы, уплачиваемые в соответствии с договором купли-продажи ЦБ, в том числе суммы купона;</w:t>
      </w:r>
    </w:p>
    <w:p w:rsidR="00084DDE" w:rsidRPr="00084DDE" w:rsidRDefault="00084DDE" w:rsidP="00084DDE">
      <w:pPr>
        <w:pStyle w:val="a8"/>
        <w:autoSpaceDE w:val="0"/>
        <w:autoSpaceDN w:val="0"/>
        <w:adjustRightInd w:val="0"/>
        <w:spacing w:after="0" w:line="240" w:lineRule="auto"/>
        <w:ind w:left="646"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w:t>
      </w:r>
      <w:r w:rsidRPr="00084DDE">
        <w:rPr>
          <w:rFonts w:ascii="Arial" w:eastAsia="Times New Roman" w:hAnsi="Arial" w:cs="Arial"/>
          <w:color w:val="000000"/>
          <w:sz w:val="24"/>
          <w:szCs w:val="24"/>
          <w:lang w:eastAsia="ru-RU"/>
        </w:rPr>
        <w:t>уммы уплаченной вариационной маржи и (или) премии по контрактам, а также иные периодические или разовые выплаты, предусмотренные условиями ПФИ;</w:t>
      </w:r>
    </w:p>
    <w:p w:rsidR="00084DDE" w:rsidRPr="00084DDE" w:rsidRDefault="00084DDE" w:rsidP="00084DDE">
      <w:pPr>
        <w:pStyle w:val="a8"/>
        <w:autoSpaceDE w:val="0"/>
        <w:autoSpaceDN w:val="0"/>
        <w:adjustRightInd w:val="0"/>
        <w:spacing w:after="0" w:line="240" w:lineRule="auto"/>
        <w:ind w:left="646"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w:t>
      </w:r>
      <w:r w:rsidRPr="00084DDE">
        <w:rPr>
          <w:rFonts w:ascii="Arial" w:eastAsia="Times New Roman" w:hAnsi="Arial" w:cs="Arial"/>
          <w:color w:val="000000"/>
          <w:sz w:val="24"/>
          <w:szCs w:val="24"/>
          <w:lang w:eastAsia="ru-RU"/>
        </w:rPr>
        <w:t>плата услуг, оказываемых профессиональными участниками рынка ЦБ, а также биржевыми посредниками и клиринговыми центрами;</w:t>
      </w:r>
    </w:p>
    <w:p w:rsidR="00084DDE" w:rsidRPr="00084DDE" w:rsidRDefault="00084DDE" w:rsidP="00084DDE">
      <w:pPr>
        <w:pStyle w:val="a8"/>
        <w:autoSpaceDE w:val="0"/>
        <w:autoSpaceDN w:val="0"/>
        <w:adjustRightInd w:val="0"/>
        <w:spacing w:after="0" w:line="240" w:lineRule="auto"/>
        <w:ind w:left="646"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w:t>
      </w:r>
      <w:r w:rsidRPr="00084DDE">
        <w:rPr>
          <w:rFonts w:ascii="Arial" w:eastAsia="Times New Roman" w:hAnsi="Arial" w:cs="Arial"/>
          <w:color w:val="000000"/>
          <w:sz w:val="24"/>
          <w:szCs w:val="24"/>
          <w:lang w:eastAsia="ru-RU"/>
        </w:rPr>
        <w:t>асходы, возмещаемые профессиональному участнику рынка ЦБ) биржевой сбор (комиссия);</w:t>
      </w:r>
    </w:p>
    <w:p w:rsidR="00084DDE" w:rsidRPr="00084DDE" w:rsidRDefault="00084DDE" w:rsidP="00084DDE">
      <w:pPr>
        <w:pStyle w:val="a8"/>
        <w:autoSpaceDE w:val="0"/>
        <w:autoSpaceDN w:val="0"/>
        <w:adjustRightInd w:val="0"/>
        <w:spacing w:after="0" w:line="240" w:lineRule="auto"/>
        <w:ind w:left="646"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Pr="00084DDE">
        <w:rPr>
          <w:rFonts w:ascii="Arial" w:eastAsia="Times New Roman" w:hAnsi="Arial" w:cs="Arial"/>
          <w:color w:val="000000"/>
          <w:sz w:val="24"/>
          <w:szCs w:val="24"/>
          <w:lang w:eastAsia="ru-RU"/>
        </w:rPr>
        <w:t>алог, уплаченный налогоплательщиком при получении им ЦБ в порядке наследования;</w:t>
      </w:r>
    </w:p>
    <w:p w:rsidR="00084DDE" w:rsidRPr="00084DDE" w:rsidRDefault="00084DDE" w:rsidP="00084DDE">
      <w:pPr>
        <w:pStyle w:val="a8"/>
        <w:autoSpaceDE w:val="0"/>
        <w:autoSpaceDN w:val="0"/>
        <w:adjustRightInd w:val="0"/>
        <w:spacing w:after="0" w:line="240" w:lineRule="auto"/>
        <w:ind w:left="646"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Pr="00084DDE">
        <w:rPr>
          <w:rFonts w:ascii="Arial" w:eastAsia="Times New Roman" w:hAnsi="Arial" w:cs="Arial"/>
          <w:color w:val="000000"/>
          <w:sz w:val="24"/>
          <w:szCs w:val="24"/>
          <w:lang w:eastAsia="ru-RU"/>
        </w:rPr>
        <w:t xml:space="preserve">алог, уплаченный налогоплательщиком при получении им в порядке дарения акций, паев в соответствии с </w:t>
      </w:r>
      <w:hyperlink r:id="rId7" w:history="1">
        <w:r w:rsidRPr="00084DDE">
          <w:rPr>
            <w:rFonts w:ascii="Arial" w:eastAsia="Times New Roman" w:hAnsi="Arial" w:cs="Arial"/>
            <w:color w:val="000000"/>
            <w:sz w:val="24"/>
            <w:szCs w:val="24"/>
            <w:lang w:eastAsia="ru-RU"/>
          </w:rPr>
          <w:t>пунктом 18.1 статьи 217</w:t>
        </w:r>
      </w:hyperlink>
      <w:r w:rsidRPr="00084DDE">
        <w:rPr>
          <w:rFonts w:ascii="Arial" w:eastAsia="Times New Roman" w:hAnsi="Arial" w:cs="Arial"/>
          <w:color w:val="000000"/>
          <w:sz w:val="24"/>
          <w:szCs w:val="24"/>
          <w:lang w:eastAsia="ru-RU"/>
        </w:rPr>
        <w:t xml:space="preserve"> настоящего Кодекса;</w:t>
      </w:r>
    </w:p>
    <w:p w:rsidR="00084DDE" w:rsidRPr="00084DDE" w:rsidRDefault="00084DDE" w:rsidP="00084DDE">
      <w:pPr>
        <w:pStyle w:val="a8"/>
        <w:autoSpaceDE w:val="0"/>
        <w:autoSpaceDN w:val="0"/>
        <w:adjustRightInd w:val="0"/>
        <w:spacing w:after="0" w:line="240" w:lineRule="auto"/>
        <w:ind w:left="646"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w:t>
      </w:r>
      <w:r w:rsidRPr="00084DDE">
        <w:rPr>
          <w:rFonts w:ascii="Arial" w:eastAsia="Times New Roman" w:hAnsi="Arial" w:cs="Arial"/>
          <w:color w:val="000000"/>
          <w:sz w:val="24"/>
          <w:szCs w:val="24"/>
          <w:lang w:eastAsia="ru-RU"/>
        </w:rPr>
        <w:t xml:space="preserve">уммы процентов, уплаченные налогоплательщиком по кредитам и займам, полученным для совершения сделок с ЦБ (включая проценты по кредитам и займам для совершения </w:t>
      </w:r>
      <w:hyperlink r:id="rId8" w:history="1">
        <w:r w:rsidRPr="00084DDE">
          <w:rPr>
            <w:rFonts w:ascii="Arial" w:eastAsia="Times New Roman" w:hAnsi="Arial" w:cs="Arial"/>
            <w:color w:val="000000"/>
            <w:sz w:val="24"/>
            <w:szCs w:val="24"/>
            <w:lang w:eastAsia="ru-RU"/>
          </w:rPr>
          <w:t>маржинальных сделок</w:t>
        </w:r>
      </w:hyperlink>
      <w:r w:rsidRPr="00084DDE">
        <w:rPr>
          <w:rFonts w:ascii="Arial" w:eastAsia="Times New Roman" w:hAnsi="Arial" w:cs="Arial"/>
          <w:color w:val="000000"/>
          <w:sz w:val="24"/>
          <w:szCs w:val="24"/>
          <w:lang w:eastAsia="ru-RU"/>
        </w:rPr>
        <w:t xml:space="preserve">), в пределах сумм, рассчитанных исходя из действующей на дату выплаты процентов </w:t>
      </w:r>
      <w:hyperlink r:id="rId9" w:history="1">
        <w:r w:rsidRPr="00084DDE">
          <w:rPr>
            <w:rFonts w:ascii="Arial" w:eastAsia="Times New Roman" w:hAnsi="Arial" w:cs="Arial"/>
            <w:color w:val="000000"/>
            <w:sz w:val="24"/>
            <w:szCs w:val="24"/>
            <w:lang w:eastAsia="ru-RU"/>
          </w:rPr>
          <w:t>ставки</w:t>
        </w:r>
      </w:hyperlink>
      <w:r w:rsidRPr="00084DDE">
        <w:rPr>
          <w:rFonts w:ascii="Arial" w:eastAsia="Times New Roman" w:hAnsi="Arial" w:cs="Arial"/>
          <w:color w:val="000000"/>
          <w:sz w:val="24"/>
          <w:szCs w:val="24"/>
          <w:lang w:eastAsia="ru-RU"/>
        </w:rPr>
        <w:t xml:space="preserve"> рефинансирования Центрального банка Российской Федерации, увеличенной в 1,1 раза, - для кредитов и займов, выраженных в рублях, и исходя из 9 процентов - для кредитов и займов, выраженных в иностранной валюте;</w:t>
      </w:r>
    </w:p>
    <w:p w:rsidR="00084DDE" w:rsidRPr="00084DDE" w:rsidRDefault="00084DDE" w:rsidP="00084DDE">
      <w:pPr>
        <w:pStyle w:val="a8"/>
        <w:autoSpaceDE w:val="0"/>
        <w:autoSpaceDN w:val="0"/>
        <w:adjustRightInd w:val="0"/>
        <w:spacing w:after="0" w:line="240" w:lineRule="auto"/>
        <w:ind w:left="646"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w:t>
      </w:r>
      <w:r w:rsidRPr="00084DDE">
        <w:rPr>
          <w:rFonts w:ascii="Arial" w:eastAsia="Times New Roman" w:hAnsi="Arial" w:cs="Arial"/>
          <w:color w:val="000000"/>
          <w:sz w:val="24"/>
          <w:szCs w:val="24"/>
          <w:lang w:eastAsia="ru-RU"/>
        </w:rPr>
        <w:t>ругие расходы, непосредственно связанные с операциями с ЦБ, с ПФИ, а также расходы, связанные с оказанием услуг профессиональными участниками рынка ЦБ.</w:t>
      </w:r>
    </w:p>
    <w:p w:rsidR="00084DDE" w:rsidRDefault="00084DDE" w:rsidP="00084DDE">
      <w:pPr>
        <w:tabs>
          <w:tab w:val="left" w:pos="567"/>
        </w:tabs>
        <w:autoSpaceDE w:val="0"/>
        <w:autoSpaceDN w:val="0"/>
        <w:adjustRightInd w:val="0"/>
        <w:spacing w:after="0" w:line="240" w:lineRule="auto"/>
        <w:jc w:val="both"/>
        <w:rPr>
          <w:rFonts w:ascii="Calibri" w:hAnsi="Calibri" w:cs="Calibri"/>
          <w:color w:val="000000" w:themeColor="text1"/>
        </w:rPr>
      </w:pPr>
    </w:p>
    <w:p w:rsidR="00084DDE" w:rsidRPr="00084DDE" w:rsidRDefault="00084DDE" w:rsidP="00084DDE">
      <w:pPr>
        <w:tabs>
          <w:tab w:val="left" w:pos="567"/>
        </w:tabs>
        <w:autoSpaceDE w:val="0"/>
        <w:autoSpaceDN w:val="0"/>
        <w:adjustRightInd w:val="0"/>
        <w:spacing w:after="0" w:line="240" w:lineRule="auto"/>
        <w:jc w:val="both"/>
        <w:rPr>
          <w:rFonts w:ascii="Arial" w:eastAsia="Times New Roman" w:hAnsi="Arial" w:cs="Arial"/>
          <w:i/>
          <w:color w:val="000000"/>
          <w:sz w:val="24"/>
          <w:szCs w:val="24"/>
          <w:u w:val="single"/>
          <w:lang w:eastAsia="ru-RU"/>
        </w:rPr>
      </w:pPr>
      <w:r w:rsidRPr="00084DDE">
        <w:rPr>
          <w:rFonts w:ascii="Arial" w:eastAsia="Times New Roman" w:hAnsi="Arial" w:cs="Arial"/>
          <w:i/>
          <w:color w:val="000000"/>
          <w:sz w:val="24"/>
          <w:szCs w:val="24"/>
          <w:u w:val="single"/>
          <w:lang w:eastAsia="ru-RU"/>
        </w:rPr>
        <w:t>ФИНАНСОВЫЙ РЕЗУЛЬТАТ</w:t>
      </w:r>
    </w:p>
    <w:p w:rsidR="00084DDE" w:rsidRPr="00084DDE" w:rsidRDefault="00084DDE" w:rsidP="00084DDE">
      <w:pPr>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rPr>
      </w:pPr>
    </w:p>
    <w:p w:rsidR="00084DDE" w:rsidRPr="00084DDE" w:rsidRDefault="00084DDE" w:rsidP="00084DDE">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Финансовый результат (далее - ФИНРЕЗ) определяется по каждой операции и по каждой совокупности операций. ФИНРЕЗ определяется по окончании налогового периода, если иное не установлено настоящей статьей. При этом ФИНРЕЗ по операциям с ПФИ_ОБР и базисным активом которых являются ЦБ, фондовые индексы или иные ПФИ, базисным активом которых являются ценные ЦБ или фондовые индексы, и по операциям с иными ПФИ_ОБР, определяется отдельно.</w:t>
      </w:r>
    </w:p>
    <w:p w:rsidR="00084DDE" w:rsidRPr="00084DDE" w:rsidRDefault="00084DDE" w:rsidP="00084DDE">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 xml:space="preserve">Отрицательный ФИНРЕЗ, полученный в Налоговом периоде по отдельным операциям с ЦБ, ПФИ, уменьшает ФИНРЕЗ, полученный в налоговом периоде по совокупности соответствующих операций. При этом по операциям ЦБ_ОБР, сумма отрицательного </w:t>
      </w:r>
      <w:proofErr w:type="spellStart"/>
      <w:r w:rsidRPr="00084DDE">
        <w:rPr>
          <w:rFonts w:ascii="Arial" w:eastAsia="Times New Roman" w:hAnsi="Arial" w:cs="Arial"/>
          <w:color w:val="000000"/>
          <w:sz w:val="24"/>
          <w:szCs w:val="24"/>
          <w:lang w:eastAsia="ru-RU"/>
        </w:rPr>
        <w:t>ФИНРЕЗа</w:t>
      </w:r>
      <w:proofErr w:type="spellEnd"/>
      <w:r w:rsidRPr="00084DDE">
        <w:rPr>
          <w:rFonts w:ascii="Arial" w:eastAsia="Times New Roman" w:hAnsi="Arial" w:cs="Arial"/>
          <w:color w:val="000000"/>
          <w:sz w:val="24"/>
          <w:szCs w:val="24"/>
          <w:lang w:eastAsia="ru-RU"/>
        </w:rPr>
        <w:t>, уменьшающая ФИНРЕЗ по операциям с ЦБ_ОБР, определяется с учетом предельной границы колебаний рыночной цены ЦБ.</w:t>
      </w:r>
    </w:p>
    <w:p w:rsidR="00084DDE" w:rsidRPr="00084DDE" w:rsidRDefault="00084DDE" w:rsidP="00084DDE">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При поставке ЦБ_ОБР, являющихся базисным активом ПФИ, ФИНРЕЗ от операций с таким базисным активом у налогоплательщика, осуществляющего такую поставку, определяется исходя из цены, по которой осуществляется поставка ЦБ в соответствии с условиями договора</w:t>
      </w:r>
    </w:p>
    <w:p w:rsidR="00084DDE" w:rsidRPr="00084DDE" w:rsidRDefault="00084DDE" w:rsidP="00084DDE">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ФИНРЕЗ, полученный в налоговом периоде по отдельным операциям с ЦБ_НЕОБР, которые на момент их приобретения относились к ЦБ, обращающимся на организованном рынке ценных бумаг, может быть уменьшен на сумму отрицательного финансового результата, полученного в налоговом периоде по операциям ЦБ_ОБР.</w:t>
      </w:r>
    </w:p>
    <w:p w:rsidR="00084DDE" w:rsidRPr="00084DDE" w:rsidRDefault="00084DDE" w:rsidP="00084DDE">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 xml:space="preserve">Отрицательный ФИНРЕЗ по каждой совокупности признается убытком. </w:t>
      </w:r>
    </w:p>
    <w:p w:rsidR="00084DDE" w:rsidRDefault="00084DDE" w:rsidP="00084DDE">
      <w:pPr>
        <w:tabs>
          <w:tab w:val="left" w:pos="567"/>
        </w:tabs>
        <w:autoSpaceDE w:val="0"/>
        <w:autoSpaceDN w:val="0"/>
        <w:adjustRightInd w:val="0"/>
        <w:spacing w:after="0" w:line="240" w:lineRule="auto"/>
        <w:jc w:val="both"/>
        <w:rPr>
          <w:rFonts w:ascii="Calibri" w:hAnsi="Calibri" w:cs="Calibri"/>
        </w:rPr>
      </w:pPr>
    </w:p>
    <w:p w:rsidR="00084DDE" w:rsidRPr="00084DDE" w:rsidRDefault="00084DDE" w:rsidP="00084DDE">
      <w:pPr>
        <w:autoSpaceDE w:val="0"/>
        <w:autoSpaceDN w:val="0"/>
        <w:adjustRightInd w:val="0"/>
        <w:spacing w:after="0" w:line="240" w:lineRule="auto"/>
        <w:ind w:firstLine="540"/>
        <w:jc w:val="both"/>
        <w:rPr>
          <w:rFonts w:ascii="Arial" w:eastAsia="Times New Roman" w:hAnsi="Arial" w:cs="Arial"/>
          <w:i/>
          <w:color w:val="000000"/>
          <w:sz w:val="24"/>
          <w:szCs w:val="24"/>
          <w:u w:val="single"/>
          <w:lang w:eastAsia="ru-RU"/>
        </w:rPr>
      </w:pPr>
      <w:r w:rsidRPr="00084DDE">
        <w:rPr>
          <w:rFonts w:ascii="Arial" w:eastAsia="Times New Roman" w:hAnsi="Arial" w:cs="Arial"/>
          <w:i/>
          <w:color w:val="000000"/>
          <w:sz w:val="24"/>
          <w:szCs w:val="24"/>
          <w:u w:val="single"/>
          <w:lang w:eastAsia="ru-RU"/>
        </w:rPr>
        <w:t>НАЛОГОВАЯ БАЗА ПО ОПЕРАЦИЯМ С ЦБ И ПО ОПЕРАЦИЯМ С ПФИ</w:t>
      </w:r>
    </w:p>
    <w:p w:rsidR="00084DDE" w:rsidRPr="00084DDE" w:rsidRDefault="00084DDE" w:rsidP="00084DDE">
      <w:pPr>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rPr>
      </w:pPr>
    </w:p>
    <w:p w:rsidR="00084DDE" w:rsidRPr="00084DDE" w:rsidRDefault="00084DDE" w:rsidP="00084DDE">
      <w:pPr>
        <w:pStyle w:val="a8"/>
        <w:numPr>
          <w:ilvl w:val="0"/>
          <w:numId w:val="5"/>
        </w:numPr>
        <w:autoSpaceDE w:val="0"/>
        <w:autoSpaceDN w:val="0"/>
        <w:adjustRightInd w:val="0"/>
        <w:spacing w:after="0" w:line="240" w:lineRule="auto"/>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Сумма убытка по операциям с ЦБ_ОБР, полученного по результатам указанных операций, совершенных в налоговом периоде, уменьшает налоговую базу по операциям Ф_ПФИ_ОБР.</w:t>
      </w:r>
    </w:p>
    <w:p w:rsidR="00084DDE" w:rsidRPr="00084DDE" w:rsidRDefault="00084DDE" w:rsidP="00084DDE">
      <w:pPr>
        <w:pStyle w:val="a8"/>
        <w:numPr>
          <w:ilvl w:val="0"/>
          <w:numId w:val="5"/>
        </w:numPr>
        <w:autoSpaceDE w:val="0"/>
        <w:autoSpaceDN w:val="0"/>
        <w:adjustRightInd w:val="0"/>
        <w:spacing w:after="0" w:line="240" w:lineRule="auto"/>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Сумма убытка по операциям с ЦБ_ОБР, полученного по результатам указанных операций, совершенных в налоговом периоде, после уменьшения налоговой базы по Ф_ПФИ_ОБР, может быть перенесена на будущее;</w:t>
      </w:r>
    </w:p>
    <w:p w:rsidR="00084DDE" w:rsidRPr="00084DDE" w:rsidRDefault="00084DDE" w:rsidP="00084DDE">
      <w:pPr>
        <w:pStyle w:val="a8"/>
        <w:numPr>
          <w:ilvl w:val="0"/>
          <w:numId w:val="5"/>
        </w:numPr>
        <w:autoSpaceDE w:val="0"/>
        <w:autoSpaceDN w:val="0"/>
        <w:adjustRightInd w:val="0"/>
        <w:spacing w:after="0" w:line="240" w:lineRule="auto"/>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Сумма убытка по операциям с Ф_ПФИ_ОБР, полученного по результатам указанных операций, совершенных в налоговом периоде, после уменьшения налоговой базы по операциям с ПФИ_ОБР, уменьшает налоговую базу по операциям с ЦБ_ОБР.</w:t>
      </w:r>
    </w:p>
    <w:p w:rsidR="00084DDE" w:rsidRPr="00084DDE" w:rsidRDefault="00084DDE" w:rsidP="00084DDE">
      <w:pPr>
        <w:pStyle w:val="a8"/>
        <w:numPr>
          <w:ilvl w:val="0"/>
          <w:numId w:val="5"/>
        </w:numPr>
        <w:autoSpaceDE w:val="0"/>
        <w:autoSpaceDN w:val="0"/>
        <w:adjustRightInd w:val="0"/>
        <w:spacing w:after="0" w:line="240" w:lineRule="auto"/>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Сумма убытка по операциям с Ф_ПФИ_ОБР, полученного по результатам указанных операций, совершенных в налоговом периоде, после уменьшения налоговой базы по операциям с ПФИ_ОБР, и налоговой базы по операциям с ЦБ_ОБР, может быть перенесена на будущее;</w:t>
      </w:r>
    </w:p>
    <w:p w:rsidR="00084DDE" w:rsidRPr="00084DDE" w:rsidRDefault="00084DDE" w:rsidP="00084DDE">
      <w:pPr>
        <w:pStyle w:val="a8"/>
        <w:numPr>
          <w:ilvl w:val="0"/>
          <w:numId w:val="5"/>
        </w:numPr>
        <w:autoSpaceDE w:val="0"/>
        <w:autoSpaceDN w:val="0"/>
        <w:adjustRightInd w:val="0"/>
        <w:spacing w:after="0" w:line="240" w:lineRule="auto"/>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Сумма убытка по операциям с НФ_ПФИ_ОБР, полученного по результатам указанных операций, совершенных в налоговом периоде, уменьшает налоговую базу по операциям с ПФИ_ОБР.</w:t>
      </w:r>
    </w:p>
    <w:p w:rsidR="00084DDE" w:rsidRPr="00084DDE" w:rsidRDefault="00084DDE" w:rsidP="00084DDE">
      <w:pPr>
        <w:pStyle w:val="a8"/>
        <w:numPr>
          <w:ilvl w:val="0"/>
          <w:numId w:val="5"/>
        </w:numPr>
        <w:autoSpaceDE w:val="0"/>
        <w:autoSpaceDN w:val="0"/>
        <w:adjustRightInd w:val="0"/>
        <w:spacing w:after="0" w:line="240" w:lineRule="auto"/>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Сумма убытка по операциям с НФ_ПФИ_ОБР, полученного по результатам указанных операций, совершенных в налоговом периоде, после уменьшения налоговой базы по операциям с ПФИ_ОБР, может быть перенесена на будущее.</w:t>
      </w:r>
    </w:p>
    <w:p w:rsidR="00084DDE" w:rsidRPr="00084DDE" w:rsidRDefault="00084DDE" w:rsidP="00084DDE">
      <w:pPr>
        <w:pStyle w:val="a8"/>
        <w:numPr>
          <w:ilvl w:val="0"/>
          <w:numId w:val="5"/>
        </w:numPr>
        <w:autoSpaceDE w:val="0"/>
        <w:autoSpaceDN w:val="0"/>
        <w:adjustRightInd w:val="0"/>
        <w:spacing w:after="0" w:line="240" w:lineRule="auto"/>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 xml:space="preserve">Убыток по операциям РЕПО принимается в уменьшение доходов по операциям с ЦБ_ОБР, а также с ЦБ_НЕОБР, в пропорции, рассчитанной как соотношение стоимости ЦБ, являющихся объектом операций РЕПО, обращающихся на организованном рынке ценных бумаг, и стоимости ЦБ, являющихся объектом операций РЕПО, не обращающихся на организованном рынке ЦБ, в общей стоимости ЦБ, являющихся объектом операций РЕПО. </w:t>
      </w:r>
    </w:p>
    <w:p w:rsidR="00084DDE" w:rsidRPr="00084DDE" w:rsidRDefault="00084DDE" w:rsidP="00084DDE">
      <w:pPr>
        <w:pStyle w:val="a8"/>
        <w:autoSpaceDE w:val="0"/>
        <w:autoSpaceDN w:val="0"/>
        <w:adjustRightInd w:val="0"/>
        <w:spacing w:after="0" w:line="240" w:lineRule="auto"/>
        <w:ind w:left="0"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Стоимость ЦБ, используемая для определения указанной пропорции, определяется исходя из фактической стоимости ЦБ по второй части операций РЕПО, надлежаще исполненных в соответствующем налоговом периоде.</w:t>
      </w:r>
    </w:p>
    <w:p w:rsidR="00084DDE" w:rsidRPr="00084DDE" w:rsidRDefault="00084DDE" w:rsidP="00084DDE">
      <w:pPr>
        <w:pStyle w:val="a8"/>
        <w:autoSpaceDE w:val="0"/>
        <w:autoSpaceDN w:val="0"/>
        <w:adjustRightInd w:val="0"/>
        <w:spacing w:after="0" w:line="240" w:lineRule="auto"/>
        <w:ind w:left="0"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Убытки по совокупности операций с ЦБ_ОБР и ПФИ_ОБР учитываются раздельно</w:t>
      </w:r>
    </w:p>
    <w:p w:rsidR="00084DDE" w:rsidRPr="00084DDE" w:rsidRDefault="00084DDE" w:rsidP="00084DD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spellStart"/>
      <w:r w:rsidRPr="00084DDE">
        <w:rPr>
          <w:rFonts w:ascii="Arial" w:eastAsia="Times New Roman" w:hAnsi="Arial" w:cs="Arial"/>
          <w:color w:val="000000"/>
          <w:sz w:val="24"/>
          <w:szCs w:val="24"/>
          <w:lang w:eastAsia="ru-RU"/>
        </w:rPr>
        <w:t>Сальдирование</w:t>
      </w:r>
      <w:proofErr w:type="spellEnd"/>
      <w:r w:rsidRPr="00084DDE">
        <w:rPr>
          <w:rFonts w:ascii="Arial" w:eastAsia="Times New Roman" w:hAnsi="Arial" w:cs="Arial"/>
          <w:color w:val="000000"/>
          <w:sz w:val="24"/>
          <w:szCs w:val="24"/>
          <w:lang w:eastAsia="ru-RU"/>
        </w:rPr>
        <w:t xml:space="preserve"> убытков осуществляется Компанией при определении налоговой базы по окончании налогового периода, а также в случае прекращения действия до окончания налогового периода последнего договора налогоплательщика, заключенного с лицом, выступающим налоговым агентом в соответствии с настоящей статьей.</w:t>
      </w:r>
    </w:p>
    <w:p w:rsidR="00084DDE" w:rsidRPr="00C10DA8" w:rsidRDefault="00084DDE" w:rsidP="00084DDE">
      <w:pPr>
        <w:pStyle w:val="a8"/>
        <w:autoSpaceDE w:val="0"/>
        <w:autoSpaceDN w:val="0"/>
        <w:adjustRightInd w:val="0"/>
        <w:ind w:left="0" w:firstLine="708"/>
        <w:jc w:val="both"/>
        <w:rPr>
          <w:rFonts w:ascii="Calibri" w:hAnsi="Calibri" w:cs="Calibri"/>
          <w:sz w:val="20"/>
          <w:szCs w:val="20"/>
        </w:rPr>
      </w:pPr>
    </w:p>
    <w:tbl>
      <w:tblPr>
        <w:tblStyle w:val="a9"/>
        <w:tblW w:w="0" w:type="auto"/>
        <w:tblInd w:w="108" w:type="dxa"/>
        <w:tblLook w:val="04A0" w:firstRow="1" w:lastRow="0" w:firstColumn="1" w:lastColumn="0" w:noHBand="0" w:noVBand="1"/>
      </w:tblPr>
      <w:tblGrid>
        <w:gridCol w:w="1309"/>
        <w:gridCol w:w="952"/>
        <w:gridCol w:w="1095"/>
        <w:gridCol w:w="1180"/>
        <w:gridCol w:w="1274"/>
        <w:gridCol w:w="1375"/>
        <w:gridCol w:w="934"/>
        <w:gridCol w:w="1118"/>
      </w:tblGrid>
      <w:tr w:rsidR="00C10DA8" w:rsidRPr="00C10DA8" w:rsidTr="00C10DA8">
        <w:tc>
          <w:tcPr>
            <w:tcW w:w="1309" w:type="dxa"/>
            <w:vMerge w:val="restart"/>
          </w:tcPr>
          <w:p w:rsidR="00084DDE" w:rsidRPr="00C10DA8" w:rsidRDefault="00084DDE" w:rsidP="002D082A">
            <w:pPr>
              <w:pStyle w:val="a8"/>
              <w:autoSpaceDE w:val="0"/>
              <w:autoSpaceDN w:val="0"/>
              <w:adjustRightInd w:val="0"/>
              <w:ind w:left="0"/>
              <w:jc w:val="both"/>
              <w:rPr>
                <w:rFonts w:ascii="Calibri" w:hAnsi="Calibri" w:cs="Calibri"/>
                <w:sz w:val="16"/>
                <w:szCs w:val="16"/>
              </w:rPr>
            </w:pPr>
            <w:r w:rsidRPr="00C10DA8">
              <w:rPr>
                <w:rFonts w:ascii="Calibri" w:hAnsi="Calibri" w:cs="Calibri"/>
                <w:b/>
                <w:sz w:val="16"/>
                <w:szCs w:val="16"/>
              </w:rPr>
              <w:t>ЦБ_ОБР</w:t>
            </w:r>
          </w:p>
        </w:tc>
        <w:tc>
          <w:tcPr>
            <w:tcW w:w="952" w:type="dxa"/>
            <w:vMerge w:val="restart"/>
          </w:tcPr>
          <w:p w:rsidR="00084DDE" w:rsidRPr="00C10DA8" w:rsidRDefault="00084DDE" w:rsidP="002D082A">
            <w:pPr>
              <w:pStyle w:val="a8"/>
              <w:autoSpaceDE w:val="0"/>
              <w:autoSpaceDN w:val="0"/>
              <w:adjustRightInd w:val="0"/>
              <w:ind w:left="0"/>
              <w:jc w:val="both"/>
              <w:rPr>
                <w:rFonts w:ascii="Calibri" w:hAnsi="Calibri" w:cs="Calibri"/>
                <w:sz w:val="16"/>
                <w:szCs w:val="16"/>
              </w:rPr>
            </w:pPr>
            <w:r w:rsidRPr="00C10DA8">
              <w:rPr>
                <w:rFonts w:ascii="Calibri" w:hAnsi="Calibri" w:cs="Calibri"/>
                <w:b/>
                <w:sz w:val="16"/>
                <w:szCs w:val="16"/>
              </w:rPr>
              <w:t>ЦБ_НЕОБР</w:t>
            </w:r>
          </w:p>
        </w:tc>
        <w:tc>
          <w:tcPr>
            <w:tcW w:w="4924" w:type="dxa"/>
            <w:gridSpan w:val="4"/>
          </w:tcPr>
          <w:p w:rsidR="00084DDE" w:rsidRPr="00C10DA8" w:rsidRDefault="00084DDE" w:rsidP="002D082A">
            <w:pPr>
              <w:pStyle w:val="a8"/>
              <w:autoSpaceDE w:val="0"/>
              <w:autoSpaceDN w:val="0"/>
              <w:adjustRightInd w:val="0"/>
              <w:ind w:left="0"/>
              <w:jc w:val="center"/>
              <w:rPr>
                <w:rFonts w:ascii="Calibri" w:hAnsi="Calibri" w:cs="Calibri"/>
                <w:sz w:val="16"/>
                <w:szCs w:val="16"/>
              </w:rPr>
            </w:pPr>
            <w:r w:rsidRPr="00C10DA8">
              <w:rPr>
                <w:rFonts w:ascii="Calibri" w:hAnsi="Calibri" w:cs="Calibri"/>
                <w:b/>
                <w:sz w:val="16"/>
                <w:szCs w:val="16"/>
              </w:rPr>
              <w:t>ПФИ</w:t>
            </w:r>
          </w:p>
        </w:tc>
        <w:tc>
          <w:tcPr>
            <w:tcW w:w="934" w:type="dxa"/>
            <w:vMerge w:val="restart"/>
          </w:tcPr>
          <w:p w:rsidR="00084DDE" w:rsidRPr="00C10DA8" w:rsidRDefault="00084DDE" w:rsidP="002D082A">
            <w:pPr>
              <w:pStyle w:val="a8"/>
              <w:autoSpaceDE w:val="0"/>
              <w:autoSpaceDN w:val="0"/>
              <w:adjustRightInd w:val="0"/>
              <w:ind w:left="0"/>
              <w:jc w:val="center"/>
              <w:rPr>
                <w:rFonts w:ascii="Calibri" w:hAnsi="Calibri" w:cs="Calibri"/>
                <w:b/>
                <w:sz w:val="16"/>
                <w:szCs w:val="16"/>
              </w:rPr>
            </w:pPr>
            <w:r w:rsidRPr="00C10DA8">
              <w:rPr>
                <w:rFonts w:ascii="Calibri" w:hAnsi="Calibri" w:cs="Calibri"/>
                <w:b/>
                <w:sz w:val="16"/>
                <w:szCs w:val="16"/>
              </w:rPr>
              <w:t>ШОРТ</w:t>
            </w:r>
          </w:p>
        </w:tc>
        <w:tc>
          <w:tcPr>
            <w:tcW w:w="1118" w:type="dxa"/>
            <w:vMerge w:val="restart"/>
          </w:tcPr>
          <w:p w:rsidR="00084DDE" w:rsidRPr="00C10DA8" w:rsidRDefault="00084DDE" w:rsidP="002D082A">
            <w:pPr>
              <w:pStyle w:val="a8"/>
              <w:autoSpaceDE w:val="0"/>
              <w:autoSpaceDN w:val="0"/>
              <w:adjustRightInd w:val="0"/>
              <w:ind w:left="0"/>
              <w:jc w:val="center"/>
              <w:rPr>
                <w:rFonts w:ascii="Calibri" w:hAnsi="Calibri" w:cs="Calibri"/>
                <w:b/>
                <w:sz w:val="16"/>
                <w:szCs w:val="16"/>
              </w:rPr>
            </w:pPr>
            <w:r w:rsidRPr="00C10DA8">
              <w:rPr>
                <w:rFonts w:ascii="Calibri" w:hAnsi="Calibri" w:cs="Calibri"/>
                <w:b/>
                <w:sz w:val="16"/>
                <w:szCs w:val="16"/>
              </w:rPr>
              <w:t>Убытки от РЕПО</w:t>
            </w:r>
          </w:p>
        </w:tc>
      </w:tr>
      <w:tr w:rsidR="00C10DA8" w:rsidRPr="00C10DA8" w:rsidTr="00C10DA8">
        <w:tc>
          <w:tcPr>
            <w:tcW w:w="1309" w:type="dxa"/>
            <w:vMerge/>
          </w:tcPr>
          <w:p w:rsidR="00084DDE" w:rsidRPr="00C10DA8" w:rsidRDefault="00084DDE" w:rsidP="002D082A">
            <w:pPr>
              <w:pStyle w:val="a8"/>
              <w:autoSpaceDE w:val="0"/>
              <w:autoSpaceDN w:val="0"/>
              <w:adjustRightInd w:val="0"/>
              <w:ind w:left="0"/>
              <w:jc w:val="both"/>
              <w:rPr>
                <w:rFonts w:ascii="Calibri" w:hAnsi="Calibri" w:cs="Calibri"/>
                <w:sz w:val="16"/>
                <w:szCs w:val="16"/>
              </w:rPr>
            </w:pPr>
          </w:p>
        </w:tc>
        <w:tc>
          <w:tcPr>
            <w:tcW w:w="952" w:type="dxa"/>
            <w:vMerge/>
          </w:tcPr>
          <w:p w:rsidR="00084DDE" w:rsidRPr="00C10DA8" w:rsidRDefault="00084DDE" w:rsidP="002D082A">
            <w:pPr>
              <w:pStyle w:val="a8"/>
              <w:autoSpaceDE w:val="0"/>
              <w:autoSpaceDN w:val="0"/>
              <w:adjustRightInd w:val="0"/>
              <w:ind w:left="0"/>
              <w:jc w:val="both"/>
              <w:rPr>
                <w:rFonts w:ascii="Calibri" w:hAnsi="Calibri" w:cs="Calibri"/>
                <w:sz w:val="16"/>
                <w:szCs w:val="16"/>
              </w:rPr>
            </w:pPr>
          </w:p>
        </w:tc>
        <w:tc>
          <w:tcPr>
            <w:tcW w:w="2275" w:type="dxa"/>
            <w:gridSpan w:val="2"/>
          </w:tcPr>
          <w:p w:rsidR="00084DDE" w:rsidRPr="00C10DA8" w:rsidRDefault="00084DDE" w:rsidP="002D082A">
            <w:pPr>
              <w:pStyle w:val="a8"/>
              <w:autoSpaceDE w:val="0"/>
              <w:autoSpaceDN w:val="0"/>
              <w:adjustRightInd w:val="0"/>
              <w:ind w:left="0"/>
              <w:jc w:val="center"/>
              <w:rPr>
                <w:rFonts w:ascii="Calibri" w:hAnsi="Calibri" w:cs="Calibri"/>
                <w:b/>
                <w:sz w:val="16"/>
                <w:szCs w:val="16"/>
              </w:rPr>
            </w:pPr>
            <w:r w:rsidRPr="00C10DA8">
              <w:rPr>
                <w:rFonts w:ascii="Calibri" w:hAnsi="Calibri" w:cs="Calibri"/>
                <w:b/>
                <w:sz w:val="16"/>
                <w:szCs w:val="16"/>
              </w:rPr>
              <w:t>ПФИ_ОБР</w:t>
            </w:r>
          </w:p>
        </w:tc>
        <w:tc>
          <w:tcPr>
            <w:tcW w:w="2649" w:type="dxa"/>
            <w:gridSpan w:val="2"/>
          </w:tcPr>
          <w:p w:rsidR="00084DDE" w:rsidRPr="00C10DA8" w:rsidRDefault="00084DDE" w:rsidP="002D082A">
            <w:pPr>
              <w:pStyle w:val="a8"/>
              <w:autoSpaceDE w:val="0"/>
              <w:autoSpaceDN w:val="0"/>
              <w:adjustRightInd w:val="0"/>
              <w:ind w:left="0"/>
              <w:jc w:val="center"/>
              <w:rPr>
                <w:rFonts w:ascii="Calibri" w:hAnsi="Calibri" w:cs="Calibri"/>
                <w:b/>
                <w:sz w:val="16"/>
                <w:szCs w:val="16"/>
              </w:rPr>
            </w:pPr>
            <w:r w:rsidRPr="00C10DA8">
              <w:rPr>
                <w:rFonts w:ascii="Calibri" w:hAnsi="Calibri" w:cs="Calibri"/>
                <w:b/>
                <w:sz w:val="16"/>
                <w:szCs w:val="16"/>
              </w:rPr>
              <w:t>ПФИ_НОБР</w:t>
            </w:r>
          </w:p>
        </w:tc>
        <w:tc>
          <w:tcPr>
            <w:tcW w:w="934" w:type="dxa"/>
            <w:vMerge/>
          </w:tcPr>
          <w:p w:rsidR="00084DDE" w:rsidRPr="00C10DA8" w:rsidRDefault="00084DDE" w:rsidP="002D082A">
            <w:pPr>
              <w:pStyle w:val="a8"/>
              <w:autoSpaceDE w:val="0"/>
              <w:autoSpaceDN w:val="0"/>
              <w:adjustRightInd w:val="0"/>
              <w:ind w:left="0"/>
              <w:jc w:val="center"/>
              <w:rPr>
                <w:rFonts w:ascii="Calibri" w:hAnsi="Calibri" w:cs="Calibri"/>
                <w:b/>
                <w:sz w:val="16"/>
                <w:szCs w:val="16"/>
              </w:rPr>
            </w:pPr>
          </w:p>
        </w:tc>
        <w:tc>
          <w:tcPr>
            <w:tcW w:w="1118" w:type="dxa"/>
            <w:vMerge/>
          </w:tcPr>
          <w:p w:rsidR="00084DDE" w:rsidRPr="00C10DA8" w:rsidRDefault="00084DDE" w:rsidP="002D082A">
            <w:pPr>
              <w:pStyle w:val="a8"/>
              <w:autoSpaceDE w:val="0"/>
              <w:autoSpaceDN w:val="0"/>
              <w:adjustRightInd w:val="0"/>
              <w:ind w:left="0"/>
              <w:jc w:val="center"/>
              <w:rPr>
                <w:rFonts w:ascii="Calibri" w:hAnsi="Calibri" w:cs="Calibri"/>
                <w:b/>
                <w:sz w:val="16"/>
                <w:szCs w:val="16"/>
              </w:rPr>
            </w:pPr>
          </w:p>
        </w:tc>
      </w:tr>
      <w:tr w:rsidR="00C10DA8" w:rsidRPr="00C10DA8" w:rsidTr="00C10DA8">
        <w:tc>
          <w:tcPr>
            <w:tcW w:w="1309" w:type="dxa"/>
            <w:vMerge/>
          </w:tcPr>
          <w:p w:rsidR="00084DDE" w:rsidRPr="00C10DA8" w:rsidRDefault="00084DDE" w:rsidP="002D082A">
            <w:pPr>
              <w:pStyle w:val="a8"/>
              <w:autoSpaceDE w:val="0"/>
              <w:autoSpaceDN w:val="0"/>
              <w:adjustRightInd w:val="0"/>
              <w:ind w:left="0"/>
              <w:jc w:val="both"/>
              <w:rPr>
                <w:rFonts w:ascii="Calibri" w:hAnsi="Calibri" w:cs="Calibri"/>
                <w:sz w:val="16"/>
                <w:szCs w:val="16"/>
              </w:rPr>
            </w:pPr>
          </w:p>
        </w:tc>
        <w:tc>
          <w:tcPr>
            <w:tcW w:w="952" w:type="dxa"/>
            <w:vMerge/>
          </w:tcPr>
          <w:p w:rsidR="00084DDE" w:rsidRPr="00C10DA8" w:rsidRDefault="00084DDE" w:rsidP="002D082A">
            <w:pPr>
              <w:pStyle w:val="a8"/>
              <w:autoSpaceDE w:val="0"/>
              <w:autoSpaceDN w:val="0"/>
              <w:adjustRightInd w:val="0"/>
              <w:ind w:left="0"/>
              <w:jc w:val="both"/>
              <w:rPr>
                <w:rFonts w:ascii="Calibri" w:hAnsi="Calibri" w:cs="Calibri"/>
                <w:sz w:val="16"/>
                <w:szCs w:val="16"/>
              </w:rPr>
            </w:pPr>
          </w:p>
        </w:tc>
        <w:tc>
          <w:tcPr>
            <w:tcW w:w="1095" w:type="dxa"/>
          </w:tcPr>
          <w:p w:rsidR="00084DDE" w:rsidRPr="00C10DA8" w:rsidRDefault="00084DDE" w:rsidP="002D082A">
            <w:pPr>
              <w:pStyle w:val="a8"/>
              <w:autoSpaceDE w:val="0"/>
              <w:autoSpaceDN w:val="0"/>
              <w:adjustRightInd w:val="0"/>
              <w:ind w:left="0"/>
              <w:jc w:val="center"/>
              <w:rPr>
                <w:rFonts w:ascii="Calibri" w:hAnsi="Calibri" w:cs="Calibri"/>
                <w:sz w:val="16"/>
                <w:szCs w:val="16"/>
              </w:rPr>
            </w:pPr>
            <w:r w:rsidRPr="00C10DA8">
              <w:rPr>
                <w:rFonts w:ascii="Calibri" w:hAnsi="Calibri" w:cs="Calibri"/>
                <w:b/>
                <w:sz w:val="16"/>
                <w:szCs w:val="16"/>
              </w:rPr>
              <w:t>Ф_ПФИ_ОБР</w:t>
            </w:r>
          </w:p>
        </w:tc>
        <w:tc>
          <w:tcPr>
            <w:tcW w:w="1180" w:type="dxa"/>
          </w:tcPr>
          <w:p w:rsidR="00084DDE" w:rsidRPr="00C10DA8" w:rsidRDefault="00084DDE" w:rsidP="002D082A">
            <w:pPr>
              <w:pStyle w:val="a8"/>
              <w:autoSpaceDE w:val="0"/>
              <w:autoSpaceDN w:val="0"/>
              <w:adjustRightInd w:val="0"/>
              <w:ind w:left="0"/>
              <w:jc w:val="center"/>
              <w:rPr>
                <w:rFonts w:ascii="Calibri" w:hAnsi="Calibri" w:cs="Calibri"/>
                <w:sz w:val="16"/>
                <w:szCs w:val="16"/>
              </w:rPr>
            </w:pPr>
            <w:r w:rsidRPr="00C10DA8">
              <w:rPr>
                <w:rFonts w:ascii="Calibri" w:hAnsi="Calibri" w:cs="Calibri"/>
                <w:b/>
                <w:sz w:val="16"/>
                <w:szCs w:val="16"/>
              </w:rPr>
              <w:t>Ф_ПФИ_ОБР</w:t>
            </w:r>
          </w:p>
        </w:tc>
        <w:tc>
          <w:tcPr>
            <w:tcW w:w="1274" w:type="dxa"/>
          </w:tcPr>
          <w:p w:rsidR="00084DDE" w:rsidRPr="00C10DA8" w:rsidRDefault="00084DDE" w:rsidP="002D082A">
            <w:pPr>
              <w:pStyle w:val="a8"/>
              <w:autoSpaceDE w:val="0"/>
              <w:autoSpaceDN w:val="0"/>
              <w:adjustRightInd w:val="0"/>
              <w:ind w:left="0"/>
              <w:jc w:val="center"/>
              <w:rPr>
                <w:rFonts w:ascii="Calibri" w:hAnsi="Calibri" w:cs="Calibri"/>
                <w:sz w:val="16"/>
                <w:szCs w:val="16"/>
              </w:rPr>
            </w:pPr>
            <w:r w:rsidRPr="00C10DA8">
              <w:rPr>
                <w:rFonts w:ascii="Calibri" w:hAnsi="Calibri" w:cs="Calibri"/>
                <w:b/>
                <w:sz w:val="16"/>
                <w:szCs w:val="16"/>
              </w:rPr>
              <w:t>Ф_ПФИ_НЕОБР</w:t>
            </w:r>
          </w:p>
        </w:tc>
        <w:tc>
          <w:tcPr>
            <w:tcW w:w="1375" w:type="dxa"/>
          </w:tcPr>
          <w:p w:rsidR="00084DDE" w:rsidRPr="00C10DA8" w:rsidRDefault="00084DDE" w:rsidP="002D082A">
            <w:pPr>
              <w:pStyle w:val="a8"/>
              <w:autoSpaceDE w:val="0"/>
              <w:autoSpaceDN w:val="0"/>
              <w:adjustRightInd w:val="0"/>
              <w:ind w:left="0"/>
              <w:jc w:val="both"/>
              <w:rPr>
                <w:rFonts w:ascii="Calibri" w:hAnsi="Calibri" w:cs="Calibri"/>
                <w:sz w:val="16"/>
                <w:szCs w:val="16"/>
              </w:rPr>
            </w:pPr>
            <w:r w:rsidRPr="00C10DA8">
              <w:rPr>
                <w:rFonts w:ascii="Calibri" w:hAnsi="Calibri" w:cs="Calibri"/>
                <w:b/>
                <w:sz w:val="16"/>
                <w:szCs w:val="16"/>
              </w:rPr>
              <w:t>НФ_ПФИ_НЕОБР</w:t>
            </w:r>
          </w:p>
        </w:tc>
        <w:tc>
          <w:tcPr>
            <w:tcW w:w="934" w:type="dxa"/>
            <w:vMerge/>
          </w:tcPr>
          <w:p w:rsidR="00084DDE" w:rsidRPr="00C10DA8" w:rsidRDefault="00084DDE" w:rsidP="002D082A">
            <w:pPr>
              <w:pStyle w:val="a8"/>
              <w:autoSpaceDE w:val="0"/>
              <w:autoSpaceDN w:val="0"/>
              <w:adjustRightInd w:val="0"/>
              <w:ind w:left="0"/>
              <w:jc w:val="center"/>
              <w:rPr>
                <w:rFonts w:ascii="Calibri" w:hAnsi="Calibri" w:cs="Calibri"/>
                <w:b/>
                <w:sz w:val="16"/>
                <w:szCs w:val="16"/>
              </w:rPr>
            </w:pPr>
          </w:p>
        </w:tc>
        <w:tc>
          <w:tcPr>
            <w:tcW w:w="1118" w:type="dxa"/>
            <w:vMerge/>
          </w:tcPr>
          <w:p w:rsidR="00084DDE" w:rsidRPr="00C10DA8" w:rsidRDefault="00084DDE" w:rsidP="002D082A">
            <w:pPr>
              <w:pStyle w:val="a8"/>
              <w:autoSpaceDE w:val="0"/>
              <w:autoSpaceDN w:val="0"/>
              <w:adjustRightInd w:val="0"/>
              <w:ind w:left="0"/>
              <w:jc w:val="center"/>
              <w:rPr>
                <w:rFonts w:ascii="Calibri" w:hAnsi="Calibri" w:cs="Calibri"/>
                <w:b/>
                <w:sz w:val="16"/>
                <w:szCs w:val="16"/>
              </w:rPr>
            </w:pPr>
          </w:p>
        </w:tc>
      </w:tr>
      <w:tr w:rsidR="00C10DA8" w:rsidRPr="00C10DA8" w:rsidTr="00C10DA8">
        <w:tc>
          <w:tcPr>
            <w:tcW w:w="1309" w:type="dxa"/>
          </w:tcPr>
          <w:p w:rsidR="00084DDE" w:rsidRPr="00C10DA8" w:rsidRDefault="00084DDE" w:rsidP="002D082A">
            <w:pPr>
              <w:pStyle w:val="a8"/>
              <w:autoSpaceDE w:val="0"/>
              <w:autoSpaceDN w:val="0"/>
              <w:adjustRightInd w:val="0"/>
              <w:ind w:left="0"/>
              <w:jc w:val="both"/>
              <w:rPr>
                <w:rFonts w:ascii="Calibri" w:hAnsi="Calibri" w:cs="Calibri"/>
                <w:sz w:val="16"/>
                <w:szCs w:val="16"/>
              </w:rPr>
            </w:pPr>
            <w:r w:rsidRPr="00C10DA8">
              <w:rPr>
                <w:rFonts w:ascii="Calibri" w:hAnsi="Calibri" w:cs="Calibri"/>
                <w:sz w:val="16"/>
                <w:szCs w:val="16"/>
              </w:rPr>
              <w:t>0</w:t>
            </w:r>
          </w:p>
        </w:tc>
        <w:tc>
          <w:tcPr>
            <w:tcW w:w="952" w:type="dxa"/>
          </w:tcPr>
          <w:p w:rsidR="00084DDE" w:rsidRPr="00C10DA8" w:rsidRDefault="00084DDE" w:rsidP="002D082A">
            <w:pPr>
              <w:pStyle w:val="a8"/>
              <w:autoSpaceDE w:val="0"/>
              <w:autoSpaceDN w:val="0"/>
              <w:adjustRightInd w:val="0"/>
              <w:ind w:left="0"/>
              <w:jc w:val="both"/>
              <w:rPr>
                <w:rFonts w:ascii="Calibri" w:hAnsi="Calibri" w:cs="Calibri"/>
                <w:sz w:val="16"/>
                <w:szCs w:val="16"/>
              </w:rPr>
            </w:pPr>
            <w:r w:rsidRPr="00C10DA8">
              <w:rPr>
                <w:rFonts w:ascii="Calibri" w:hAnsi="Calibri" w:cs="Calibri"/>
                <w:sz w:val="16"/>
                <w:szCs w:val="16"/>
              </w:rPr>
              <w:t>-1000</w:t>
            </w:r>
          </w:p>
        </w:tc>
        <w:tc>
          <w:tcPr>
            <w:tcW w:w="1095" w:type="dxa"/>
          </w:tcPr>
          <w:p w:rsidR="00084DDE" w:rsidRPr="00C10DA8" w:rsidRDefault="00084DDE" w:rsidP="002D082A">
            <w:pPr>
              <w:pStyle w:val="a8"/>
              <w:autoSpaceDE w:val="0"/>
              <w:autoSpaceDN w:val="0"/>
              <w:adjustRightInd w:val="0"/>
              <w:ind w:left="0"/>
              <w:jc w:val="both"/>
              <w:rPr>
                <w:rFonts w:ascii="Calibri" w:hAnsi="Calibri" w:cs="Calibri"/>
                <w:sz w:val="16"/>
                <w:szCs w:val="16"/>
              </w:rPr>
            </w:pPr>
            <w:r w:rsidRPr="00C10DA8">
              <w:rPr>
                <w:rFonts w:ascii="Calibri" w:hAnsi="Calibri" w:cs="Calibri"/>
                <w:sz w:val="16"/>
                <w:szCs w:val="16"/>
              </w:rPr>
              <w:t>300</w:t>
            </w:r>
          </w:p>
        </w:tc>
        <w:tc>
          <w:tcPr>
            <w:tcW w:w="1180" w:type="dxa"/>
          </w:tcPr>
          <w:p w:rsidR="00084DDE" w:rsidRPr="00C10DA8" w:rsidRDefault="00084DDE" w:rsidP="002D082A">
            <w:pPr>
              <w:pStyle w:val="a8"/>
              <w:autoSpaceDE w:val="0"/>
              <w:autoSpaceDN w:val="0"/>
              <w:adjustRightInd w:val="0"/>
              <w:ind w:left="0"/>
              <w:jc w:val="both"/>
              <w:rPr>
                <w:rFonts w:ascii="Calibri" w:hAnsi="Calibri" w:cs="Calibri"/>
                <w:sz w:val="16"/>
                <w:szCs w:val="16"/>
              </w:rPr>
            </w:pPr>
            <w:r w:rsidRPr="00C10DA8">
              <w:rPr>
                <w:rFonts w:ascii="Calibri" w:hAnsi="Calibri" w:cs="Calibri"/>
                <w:sz w:val="16"/>
                <w:szCs w:val="16"/>
              </w:rPr>
              <w:t>900</w:t>
            </w:r>
          </w:p>
        </w:tc>
        <w:tc>
          <w:tcPr>
            <w:tcW w:w="1274" w:type="dxa"/>
          </w:tcPr>
          <w:p w:rsidR="00084DDE" w:rsidRPr="00C10DA8" w:rsidRDefault="00084DDE" w:rsidP="002D082A">
            <w:pPr>
              <w:pStyle w:val="a8"/>
              <w:autoSpaceDE w:val="0"/>
              <w:autoSpaceDN w:val="0"/>
              <w:adjustRightInd w:val="0"/>
              <w:ind w:left="0"/>
              <w:jc w:val="both"/>
              <w:rPr>
                <w:rFonts w:ascii="Calibri" w:hAnsi="Calibri" w:cs="Calibri"/>
                <w:sz w:val="16"/>
                <w:szCs w:val="16"/>
              </w:rPr>
            </w:pPr>
            <w:r w:rsidRPr="00C10DA8">
              <w:rPr>
                <w:rFonts w:ascii="Calibri" w:hAnsi="Calibri" w:cs="Calibri"/>
                <w:sz w:val="16"/>
                <w:szCs w:val="16"/>
              </w:rPr>
              <w:t>500</w:t>
            </w:r>
          </w:p>
        </w:tc>
        <w:tc>
          <w:tcPr>
            <w:tcW w:w="1375" w:type="dxa"/>
          </w:tcPr>
          <w:p w:rsidR="00084DDE" w:rsidRPr="00C10DA8" w:rsidRDefault="00084DDE" w:rsidP="002D082A">
            <w:pPr>
              <w:pStyle w:val="a8"/>
              <w:autoSpaceDE w:val="0"/>
              <w:autoSpaceDN w:val="0"/>
              <w:adjustRightInd w:val="0"/>
              <w:ind w:left="0"/>
              <w:jc w:val="both"/>
              <w:rPr>
                <w:rFonts w:ascii="Calibri" w:hAnsi="Calibri" w:cs="Calibri"/>
                <w:sz w:val="16"/>
                <w:szCs w:val="16"/>
              </w:rPr>
            </w:pPr>
            <w:r w:rsidRPr="00C10DA8">
              <w:rPr>
                <w:rFonts w:ascii="Calibri" w:hAnsi="Calibri" w:cs="Calibri"/>
                <w:sz w:val="16"/>
                <w:szCs w:val="16"/>
              </w:rPr>
              <w:t>1000</w:t>
            </w:r>
          </w:p>
        </w:tc>
        <w:tc>
          <w:tcPr>
            <w:tcW w:w="934" w:type="dxa"/>
          </w:tcPr>
          <w:p w:rsidR="00084DDE" w:rsidRPr="00C10DA8" w:rsidRDefault="00084DDE" w:rsidP="002D082A">
            <w:pPr>
              <w:pStyle w:val="a8"/>
              <w:autoSpaceDE w:val="0"/>
              <w:autoSpaceDN w:val="0"/>
              <w:adjustRightInd w:val="0"/>
              <w:ind w:left="0"/>
              <w:jc w:val="center"/>
              <w:rPr>
                <w:rFonts w:ascii="Calibri" w:hAnsi="Calibri" w:cs="Calibri"/>
                <w:b/>
                <w:sz w:val="16"/>
                <w:szCs w:val="16"/>
              </w:rPr>
            </w:pPr>
            <w:r w:rsidRPr="00C10DA8">
              <w:rPr>
                <w:rFonts w:ascii="Calibri" w:hAnsi="Calibri" w:cs="Calibri"/>
                <w:b/>
                <w:sz w:val="16"/>
                <w:szCs w:val="16"/>
              </w:rPr>
              <w:t>+500</w:t>
            </w:r>
          </w:p>
        </w:tc>
        <w:tc>
          <w:tcPr>
            <w:tcW w:w="1118" w:type="dxa"/>
          </w:tcPr>
          <w:p w:rsidR="00084DDE" w:rsidRPr="00C10DA8" w:rsidRDefault="00084DDE" w:rsidP="002D082A">
            <w:pPr>
              <w:pStyle w:val="a8"/>
              <w:autoSpaceDE w:val="0"/>
              <w:autoSpaceDN w:val="0"/>
              <w:adjustRightInd w:val="0"/>
              <w:ind w:left="0"/>
              <w:jc w:val="center"/>
              <w:rPr>
                <w:rFonts w:ascii="Calibri" w:hAnsi="Calibri" w:cs="Calibri"/>
                <w:b/>
                <w:sz w:val="16"/>
                <w:szCs w:val="16"/>
              </w:rPr>
            </w:pPr>
            <w:r w:rsidRPr="00C10DA8">
              <w:rPr>
                <w:rFonts w:ascii="Calibri" w:hAnsi="Calibri" w:cs="Calibri"/>
                <w:b/>
                <w:sz w:val="16"/>
                <w:szCs w:val="16"/>
              </w:rPr>
              <w:t>-500</w:t>
            </w:r>
          </w:p>
        </w:tc>
      </w:tr>
    </w:tbl>
    <w:p w:rsidR="00084DDE" w:rsidRPr="00C10DA8" w:rsidRDefault="00084DDE" w:rsidP="00084DDE">
      <w:pPr>
        <w:tabs>
          <w:tab w:val="left" w:pos="567"/>
        </w:tabs>
        <w:autoSpaceDE w:val="0"/>
        <w:autoSpaceDN w:val="0"/>
        <w:adjustRightInd w:val="0"/>
        <w:spacing w:after="0" w:line="240" w:lineRule="auto"/>
        <w:jc w:val="both"/>
        <w:rPr>
          <w:rFonts w:ascii="Calibri" w:hAnsi="Calibri" w:cs="Calibri"/>
        </w:rPr>
      </w:pPr>
    </w:p>
    <w:p w:rsidR="00084DDE" w:rsidRPr="00C10DA8" w:rsidRDefault="002D26CF" w:rsidP="00084DDE">
      <w:pPr>
        <w:tabs>
          <w:tab w:val="left" w:pos="567"/>
        </w:tabs>
        <w:autoSpaceDE w:val="0"/>
        <w:autoSpaceDN w:val="0"/>
        <w:adjustRightInd w:val="0"/>
        <w:spacing w:after="0" w:line="240" w:lineRule="auto"/>
        <w:jc w:val="both"/>
        <w:rPr>
          <w:rFonts w:ascii="Calibri" w:hAnsi="Calibri" w:cs="Calibri"/>
        </w:rPr>
      </w:pPr>
      <w:r>
        <w:rPr>
          <w:rFonts w:ascii="Calibri" w:hAnsi="Calibri" w:cs="Calibri"/>
          <w:noProof/>
          <w:lang w:eastAsia="ru-RU"/>
        </w:rPr>
        <w:pict>
          <v:rect id="Прямоугольник 1" o:spid="_x0000_s1026" style="position:absolute;left:0;text-align:left;margin-left:1689.8pt;margin-top:13.65pt;width:470.85pt;height:217.3pt;z-index:2516592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" filled="f" strokecolor="black [3213]" strokeweight="2pt">
            <w10:wrap anchorx="margin"/>
          </v:rect>
        </w:pict>
      </w:r>
    </w:p>
    <w:p w:rsidR="00084DDE" w:rsidRPr="00C10DA8" w:rsidRDefault="00084DDE" w:rsidP="00084DDE">
      <w:pPr>
        <w:tabs>
          <w:tab w:val="left" w:pos="567"/>
        </w:tabs>
        <w:autoSpaceDE w:val="0"/>
        <w:autoSpaceDN w:val="0"/>
        <w:adjustRightInd w:val="0"/>
        <w:spacing w:after="0" w:line="240" w:lineRule="auto"/>
        <w:jc w:val="both"/>
        <w:rPr>
          <w:rFonts w:ascii="Calibri" w:hAnsi="Calibri" w:cs="Calibri"/>
          <w:b/>
        </w:rPr>
      </w:pPr>
      <w:r w:rsidRPr="00C10DA8">
        <w:rPr>
          <w:rFonts w:ascii="Calibri" w:hAnsi="Calibri" w:cs="Calibri"/>
          <w:b/>
        </w:rPr>
        <w:tab/>
        <w:t>ПРИМЕР 1</w:t>
      </w:r>
    </w:p>
    <w:p w:rsidR="00084DDE" w:rsidRPr="00C10DA8" w:rsidRDefault="00084DDE" w:rsidP="00084DDE">
      <w:pPr>
        <w:tabs>
          <w:tab w:val="left" w:pos="567"/>
        </w:tabs>
        <w:autoSpaceDE w:val="0"/>
        <w:autoSpaceDN w:val="0"/>
        <w:adjustRightInd w:val="0"/>
        <w:spacing w:after="0" w:line="240" w:lineRule="auto"/>
        <w:jc w:val="both"/>
        <w:rPr>
          <w:rFonts w:ascii="Calibri" w:hAnsi="Calibri" w:cs="Calibri"/>
        </w:rPr>
      </w:pPr>
    </w:p>
    <w:tbl>
      <w:tblPr>
        <w:tblStyle w:val="a9"/>
        <w:tblW w:w="0" w:type="auto"/>
        <w:tblLook w:val="04A0" w:firstRow="1" w:lastRow="0" w:firstColumn="1" w:lastColumn="0" w:noHBand="0" w:noVBand="1"/>
      </w:tblPr>
      <w:tblGrid>
        <w:gridCol w:w="1413"/>
        <w:gridCol w:w="3827"/>
      </w:tblGrid>
      <w:tr w:rsidR="00C10DA8" w:rsidRPr="00C10DA8" w:rsidTr="002D082A">
        <w:tc>
          <w:tcPr>
            <w:tcW w:w="1413" w:type="dxa"/>
            <w:shd w:val="clear" w:color="auto" w:fill="E5B8B7" w:themeFill="accent2" w:themeFillTint="66"/>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Вид дохода</w:t>
            </w:r>
          </w:p>
        </w:tc>
        <w:tc>
          <w:tcPr>
            <w:tcW w:w="3827" w:type="dxa"/>
            <w:shd w:val="clear" w:color="auto" w:fill="E5B8B7" w:themeFill="accent2" w:themeFillTint="66"/>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Убыток/Доход</w:t>
            </w:r>
          </w:p>
        </w:tc>
      </w:tr>
      <w:tr w:rsidR="00C10DA8"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sz w:val="20"/>
                <w:szCs w:val="20"/>
              </w:rPr>
              <w:t>ЦБ_ОБР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-1 000 руб.</w:t>
            </w:r>
          </w:p>
        </w:tc>
      </w:tr>
      <w:tr w:rsidR="00C10DA8"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sz w:val="20"/>
                <w:szCs w:val="20"/>
              </w:rPr>
            </w:pPr>
            <w:r w:rsidRPr="00C10DA8">
              <w:rPr>
                <w:rFonts w:ascii="Calibri" w:hAnsi="Calibri" w:cs="Calibri"/>
                <w:b/>
                <w:sz w:val="20"/>
                <w:szCs w:val="20"/>
              </w:rPr>
              <w:t>Ф_ПФИ_ОБР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 xml:space="preserve">+2 000 руб. </w:t>
            </w:r>
          </w:p>
        </w:tc>
      </w:tr>
      <w:tr w:rsidR="00084DDE"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РЕПО_ОБР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-1 000, руб.</w:t>
            </w:r>
          </w:p>
        </w:tc>
      </w:tr>
    </w:tbl>
    <w:p w:rsidR="00084DDE" w:rsidRPr="00C10DA8" w:rsidRDefault="00084DDE" w:rsidP="00084DDE">
      <w:pPr>
        <w:tabs>
          <w:tab w:val="left" w:pos="567"/>
        </w:tabs>
        <w:autoSpaceDE w:val="0"/>
        <w:autoSpaceDN w:val="0"/>
        <w:adjustRightInd w:val="0"/>
        <w:spacing w:after="0" w:line="240" w:lineRule="auto"/>
        <w:jc w:val="both"/>
        <w:rPr>
          <w:rFonts w:ascii="Calibri" w:hAnsi="Calibri" w:cs="Calibri"/>
        </w:rPr>
      </w:pPr>
    </w:p>
    <w:p w:rsidR="00084DDE" w:rsidRPr="00C10DA8" w:rsidRDefault="00084DDE" w:rsidP="00084DDE">
      <w:pPr>
        <w:pStyle w:val="a8"/>
        <w:numPr>
          <w:ilvl w:val="0"/>
          <w:numId w:val="6"/>
        </w:numPr>
        <w:tabs>
          <w:tab w:val="left" w:pos="567"/>
        </w:tabs>
        <w:autoSpaceDE w:val="0"/>
        <w:autoSpaceDN w:val="0"/>
        <w:adjustRightInd w:val="0"/>
        <w:spacing w:after="0" w:line="240" w:lineRule="auto"/>
        <w:jc w:val="both"/>
        <w:rPr>
          <w:rFonts w:ascii="Calibri" w:hAnsi="Calibri" w:cs="Calibri"/>
          <w:sz w:val="20"/>
          <w:szCs w:val="20"/>
        </w:rPr>
      </w:pPr>
      <w:r w:rsidRPr="00C10DA8">
        <w:rPr>
          <w:rFonts w:ascii="Calibri" w:hAnsi="Calibri" w:cs="Calibri"/>
          <w:sz w:val="20"/>
          <w:szCs w:val="20"/>
        </w:rPr>
        <w:t>Убыток по РЕПО может уменьшать только положительный результат по НБ ЦБ_ОБР;</w:t>
      </w:r>
    </w:p>
    <w:p w:rsidR="00084DDE" w:rsidRPr="00C10DA8" w:rsidRDefault="00084DDE" w:rsidP="00084DDE">
      <w:pPr>
        <w:pStyle w:val="a8"/>
        <w:numPr>
          <w:ilvl w:val="0"/>
          <w:numId w:val="6"/>
        </w:numPr>
        <w:tabs>
          <w:tab w:val="left" w:pos="567"/>
        </w:tabs>
        <w:autoSpaceDE w:val="0"/>
        <w:autoSpaceDN w:val="0"/>
        <w:adjustRightInd w:val="0"/>
        <w:spacing w:after="0" w:line="240" w:lineRule="auto"/>
        <w:jc w:val="both"/>
        <w:rPr>
          <w:rFonts w:ascii="Calibri" w:hAnsi="Calibri" w:cs="Calibri"/>
          <w:sz w:val="20"/>
          <w:szCs w:val="20"/>
        </w:rPr>
      </w:pPr>
      <w:r w:rsidRPr="00C10DA8">
        <w:rPr>
          <w:rFonts w:ascii="Calibri" w:hAnsi="Calibri" w:cs="Calibri"/>
          <w:sz w:val="20"/>
          <w:szCs w:val="20"/>
        </w:rPr>
        <w:t xml:space="preserve">Убыток по </w:t>
      </w:r>
      <w:r w:rsidRPr="00C10DA8">
        <w:rPr>
          <w:rFonts w:ascii="Calibri" w:hAnsi="Calibri" w:cs="Calibri"/>
          <w:b/>
          <w:sz w:val="20"/>
          <w:szCs w:val="20"/>
        </w:rPr>
        <w:t>ЦБ_ОБР сальдируем с Ф_ПФИ_ОБР;</w:t>
      </w:r>
    </w:p>
    <w:p w:rsidR="00084DDE" w:rsidRPr="00C10DA8" w:rsidRDefault="00084DDE" w:rsidP="00084DDE">
      <w:pPr>
        <w:pStyle w:val="a8"/>
        <w:autoSpaceDE w:val="0"/>
        <w:autoSpaceDN w:val="0"/>
        <w:adjustRightInd w:val="0"/>
        <w:jc w:val="both"/>
        <w:rPr>
          <w:rFonts w:ascii="Calibri" w:hAnsi="Calibri" w:cs="Calibri"/>
          <w:sz w:val="20"/>
          <w:szCs w:val="20"/>
        </w:rPr>
      </w:pPr>
      <w:r w:rsidRPr="00C10DA8">
        <w:rPr>
          <w:rFonts w:ascii="Calibri" w:hAnsi="Calibri" w:cs="Calibri"/>
          <w:sz w:val="20"/>
          <w:szCs w:val="20"/>
        </w:rPr>
        <w:t>НБ Ф_ПФИ_ОБР = -1000+2000=1000</w:t>
      </w:r>
    </w:p>
    <w:p w:rsidR="00084DDE" w:rsidRPr="00C10DA8" w:rsidRDefault="00084DDE" w:rsidP="00084DDE">
      <w:pPr>
        <w:pStyle w:val="a8"/>
        <w:autoSpaceDE w:val="0"/>
        <w:autoSpaceDN w:val="0"/>
        <w:adjustRightInd w:val="0"/>
        <w:ind w:left="0" w:firstLine="708"/>
        <w:jc w:val="both"/>
        <w:rPr>
          <w:rFonts w:ascii="Calibri" w:hAnsi="Calibri" w:cs="Calibri"/>
          <w:sz w:val="20"/>
          <w:szCs w:val="20"/>
        </w:rPr>
      </w:pPr>
      <w:r w:rsidRPr="00C10DA8">
        <w:rPr>
          <w:rFonts w:ascii="Calibri" w:hAnsi="Calibri" w:cs="Calibri"/>
          <w:sz w:val="20"/>
          <w:szCs w:val="20"/>
        </w:rPr>
        <w:t>РЕЗУЛЬТАТ:</w:t>
      </w:r>
    </w:p>
    <w:tbl>
      <w:tblPr>
        <w:tblStyle w:val="a9"/>
        <w:tblW w:w="0" w:type="auto"/>
        <w:tblLook w:val="04A0" w:firstRow="1" w:lastRow="0" w:firstColumn="1" w:lastColumn="0" w:noHBand="0" w:noVBand="1"/>
      </w:tblPr>
      <w:tblGrid>
        <w:gridCol w:w="1413"/>
        <w:gridCol w:w="3827"/>
      </w:tblGrid>
      <w:tr w:rsidR="00C10DA8" w:rsidRPr="00C10DA8" w:rsidTr="002D082A">
        <w:tc>
          <w:tcPr>
            <w:tcW w:w="1413" w:type="dxa"/>
            <w:shd w:val="clear" w:color="auto" w:fill="FABF8F" w:themeFill="accent6" w:themeFillTint="99"/>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Вид дохода</w:t>
            </w:r>
          </w:p>
        </w:tc>
        <w:tc>
          <w:tcPr>
            <w:tcW w:w="3827" w:type="dxa"/>
            <w:shd w:val="clear" w:color="auto" w:fill="FABF8F" w:themeFill="accent6" w:themeFillTint="99"/>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Убыток/Доход</w:t>
            </w:r>
          </w:p>
        </w:tc>
      </w:tr>
      <w:tr w:rsidR="00C10DA8"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sz w:val="20"/>
                <w:szCs w:val="20"/>
              </w:rPr>
              <w:t>ЦБ_ОБР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- 0 руб.</w:t>
            </w:r>
          </w:p>
        </w:tc>
      </w:tr>
      <w:tr w:rsidR="00C10DA8"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sz w:val="20"/>
                <w:szCs w:val="20"/>
              </w:rPr>
            </w:pPr>
            <w:r w:rsidRPr="00C10DA8">
              <w:rPr>
                <w:rFonts w:ascii="Calibri" w:hAnsi="Calibri" w:cs="Calibri"/>
                <w:b/>
                <w:sz w:val="20"/>
                <w:szCs w:val="20"/>
              </w:rPr>
              <w:t>Ф_ПФИ_ОБР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 xml:space="preserve">+1 000 руб. </w:t>
            </w:r>
          </w:p>
        </w:tc>
      </w:tr>
      <w:tr w:rsidR="00084DDE"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РЕПО_ОБР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-1 000, руб.</w:t>
            </w:r>
          </w:p>
        </w:tc>
      </w:tr>
    </w:tbl>
    <w:p w:rsidR="00084DDE" w:rsidRPr="00C10DA8" w:rsidRDefault="00084DDE" w:rsidP="00084DDE">
      <w:pPr>
        <w:pStyle w:val="a8"/>
        <w:tabs>
          <w:tab w:val="left" w:pos="567"/>
        </w:tabs>
        <w:autoSpaceDE w:val="0"/>
        <w:autoSpaceDN w:val="0"/>
        <w:adjustRightInd w:val="0"/>
        <w:spacing w:after="0" w:line="240" w:lineRule="auto"/>
        <w:jc w:val="both"/>
        <w:rPr>
          <w:rFonts w:ascii="Calibri" w:hAnsi="Calibri" w:cs="Calibri"/>
        </w:rPr>
      </w:pPr>
    </w:p>
    <w:p w:rsidR="00084DDE" w:rsidRPr="00C10DA8" w:rsidRDefault="002D26CF" w:rsidP="00084DDE">
      <w:pPr>
        <w:tabs>
          <w:tab w:val="left" w:pos="567"/>
        </w:tabs>
        <w:autoSpaceDE w:val="0"/>
        <w:autoSpaceDN w:val="0"/>
        <w:adjustRightInd w:val="0"/>
        <w:spacing w:after="0" w:line="240" w:lineRule="auto"/>
        <w:jc w:val="both"/>
        <w:rPr>
          <w:rFonts w:ascii="Calibri" w:hAnsi="Calibri" w:cs="Calibri"/>
          <w:b/>
        </w:rPr>
      </w:pPr>
      <w:r>
        <w:rPr>
          <w:rFonts w:ascii="Calibri" w:hAnsi="Calibri" w:cs="Calibri"/>
          <w:noProof/>
          <w:lang w:eastAsia="ru-RU"/>
        </w:rPr>
        <w:pict>
          <v:rect id="Прямоугольник 2" o:spid="_x0000_s1027" style="position:absolute;left:0;text-align:left;margin-left:1691.6pt;margin-top:13.85pt;width:471.3pt;height:268.95pt;z-index:25166028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" filled="f" strokecolor="black [3213]" strokeweight="2pt">
            <w10:wrap anchorx="margin"/>
          </v:rect>
        </w:pict>
      </w:r>
    </w:p>
    <w:p w:rsidR="00084DDE" w:rsidRPr="00C10DA8" w:rsidRDefault="00084DDE" w:rsidP="00084DDE">
      <w:pPr>
        <w:tabs>
          <w:tab w:val="left" w:pos="567"/>
        </w:tabs>
        <w:autoSpaceDE w:val="0"/>
        <w:autoSpaceDN w:val="0"/>
        <w:adjustRightInd w:val="0"/>
        <w:spacing w:after="0" w:line="240" w:lineRule="auto"/>
        <w:jc w:val="both"/>
        <w:rPr>
          <w:rFonts w:ascii="Calibri" w:hAnsi="Calibri" w:cs="Calibri"/>
          <w:b/>
        </w:rPr>
      </w:pPr>
      <w:r w:rsidRPr="00C10DA8">
        <w:rPr>
          <w:rFonts w:ascii="Calibri" w:hAnsi="Calibri" w:cs="Calibri"/>
          <w:b/>
        </w:rPr>
        <w:t>ПРИМЕР 2</w:t>
      </w:r>
    </w:p>
    <w:p w:rsidR="00084DDE" w:rsidRPr="00C10DA8" w:rsidRDefault="00084DDE" w:rsidP="00084DDE">
      <w:pPr>
        <w:tabs>
          <w:tab w:val="left" w:pos="567"/>
        </w:tabs>
        <w:autoSpaceDE w:val="0"/>
        <w:autoSpaceDN w:val="0"/>
        <w:adjustRightInd w:val="0"/>
        <w:spacing w:after="0" w:line="240" w:lineRule="auto"/>
        <w:jc w:val="both"/>
        <w:rPr>
          <w:rFonts w:ascii="Calibri" w:hAnsi="Calibri" w:cs="Calibri"/>
        </w:rPr>
      </w:pPr>
    </w:p>
    <w:tbl>
      <w:tblPr>
        <w:tblStyle w:val="a9"/>
        <w:tblW w:w="0" w:type="auto"/>
        <w:tblLook w:val="04A0" w:firstRow="1" w:lastRow="0" w:firstColumn="1" w:lastColumn="0" w:noHBand="0" w:noVBand="1"/>
      </w:tblPr>
      <w:tblGrid>
        <w:gridCol w:w="1413"/>
        <w:gridCol w:w="3827"/>
      </w:tblGrid>
      <w:tr w:rsidR="00C10DA8" w:rsidRPr="00C10DA8" w:rsidTr="002D082A">
        <w:tc>
          <w:tcPr>
            <w:tcW w:w="1413" w:type="dxa"/>
            <w:shd w:val="clear" w:color="auto" w:fill="E5B8B7" w:themeFill="accent2" w:themeFillTint="66"/>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Вид дохода</w:t>
            </w:r>
          </w:p>
        </w:tc>
        <w:tc>
          <w:tcPr>
            <w:tcW w:w="3827" w:type="dxa"/>
            <w:shd w:val="clear" w:color="auto" w:fill="E5B8B7" w:themeFill="accent2" w:themeFillTint="66"/>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Убыток/Доход</w:t>
            </w:r>
          </w:p>
        </w:tc>
      </w:tr>
      <w:tr w:rsidR="00C10DA8"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sz w:val="20"/>
                <w:szCs w:val="20"/>
              </w:rPr>
              <w:t>ЦБ_ОБР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+1 000 руб.</w:t>
            </w:r>
          </w:p>
        </w:tc>
      </w:tr>
      <w:tr w:rsidR="00C10DA8"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sz w:val="20"/>
                <w:szCs w:val="20"/>
              </w:rPr>
            </w:pPr>
            <w:r w:rsidRPr="00C10DA8">
              <w:rPr>
                <w:rFonts w:ascii="Calibri" w:hAnsi="Calibri" w:cs="Calibri"/>
                <w:b/>
                <w:sz w:val="20"/>
                <w:szCs w:val="20"/>
              </w:rPr>
              <w:t>Ф_ПФИ_ОБР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 xml:space="preserve">+ 500 руб. </w:t>
            </w:r>
          </w:p>
        </w:tc>
      </w:tr>
      <w:tr w:rsidR="00084DDE"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РЕПО_ОБР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-2 000, руб.</w:t>
            </w:r>
          </w:p>
        </w:tc>
      </w:tr>
    </w:tbl>
    <w:p w:rsidR="00084DDE" w:rsidRPr="00C10DA8" w:rsidRDefault="00084DDE" w:rsidP="00084DDE">
      <w:pPr>
        <w:tabs>
          <w:tab w:val="left" w:pos="567"/>
        </w:tabs>
        <w:autoSpaceDE w:val="0"/>
        <w:autoSpaceDN w:val="0"/>
        <w:adjustRightInd w:val="0"/>
        <w:spacing w:after="0" w:line="240" w:lineRule="auto"/>
        <w:jc w:val="both"/>
        <w:rPr>
          <w:rFonts w:ascii="Calibri" w:hAnsi="Calibri" w:cs="Calibri"/>
        </w:rPr>
      </w:pPr>
    </w:p>
    <w:p w:rsidR="00084DDE" w:rsidRPr="00C10DA8" w:rsidRDefault="00084DDE" w:rsidP="00084DDE">
      <w:pPr>
        <w:pStyle w:val="a8"/>
        <w:numPr>
          <w:ilvl w:val="0"/>
          <w:numId w:val="7"/>
        </w:numPr>
        <w:tabs>
          <w:tab w:val="left" w:pos="567"/>
        </w:tabs>
        <w:autoSpaceDE w:val="0"/>
        <w:autoSpaceDN w:val="0"/>
        <w:adjustRightInd w:val="0"/>
        <w:spacing w:after="0" w:line="240" w:lineRule="auto"/>
        <w:jc w:val="both"/>
        <w:rPr>
          <w:rFonts w:ascii="Calibri" w:hAnsi="Calibri" w:cs="Calibri"/>
          <w:sz w:val="20"/>
          <w:szCs w:val="20"/>
        </w:rPr>
      </w:pPr>
      <w:r w:rsidRPr="00C10DA8">
        <w:rPr>
          <w:rFonts w:ascii="Calibri" w:hAnsi="Calibri" w:cs="Calibri"/>
          <w:sz w:val="20"/>
          <w:szCs w:val="20"/>
        </w:rPr>
        <w:t xml:space="preserve">Убыток по РЕПО_ОБР уменьшает НБ ЦБ_ОБР; </w:t>
      </w:r>
    </w:p>
    <w:p w:rsidR="00084DDE" w:rsidRPr="00C10DA8" w:rsidRDefault="00084DDE" w:rsidP="00084DDE">
      <w:pPr>
        <w:pStyle w:val="a8"/>
        <w:autoSpaceDE w:val="0"/>
        <w:autoSpaceDN w:val="0"/>
        <w:adjustRightInd w:val="0"/>
        <w:jc w:val="both"/>
        <w:rPr>
          <w:rFonts w:ascii="Calibri" w:hAnsi="Calibri" w:cs="Calibri"/>
          <w:sz w:val="20"/>
          <w:szCs w:val="20"/>
        </w:rPr>
      </w:pPr>
      <w:r w:rsidRPr="00C10DA8">
        <w:rPr>
          <w:rFonts w:ascii="Calibri" w:hAnsi="Calibri" w:cs="Calibri"/>
          <w:sz w:val="20"/>
          <w:szCs w:val="20"/>
        </w:rPr>
        <w:t>НБ ЦБ_ОБР = +1000+(-</w:t>
      </w:r>
      <w:proofErr w:type="gramStart"/>
      <w:r w:rsidRPr="00C10DA8">
        <w:rPr>
          <w:rFonts w:ascii="Calibri" w:hAnsi="Calibri" w:cs="Calibri"/>
          <w:sz w:val="20"/>
          <w:szCs w:val="20"/>
        </w:rPr>
        <w:t>2000)=</w:t>
      </w:r>
      <w:proofErr w:type="gramEnd"/>
      <w:r w:rsidRPr="00C10DA8">
        <w:rPr>
          <w:rFonts w:ascii="Calibri" w:hAnsi="Calibri" w:cs="Calibri"/>
          <w:sz w:val="20"/>
          <w:szCs w:val="20"/>
        </w:rPr>
        <w:t>-1000</w:t>
      </w:r>
    </w:p>
    <w:p w:rsidR="00084DDE" w:rsidRPr="00C10DA8" w:rsidRDefault="00084DDE" w:rsidP="00084DDE">
      <w:pPr>
        <w:pStyle w:val="a8"/>
        <w:numPr>
          <w:ilvl w:val="0"/>
          <w:numId w:val="7"/>
        </w:numPr>
        <w:tabs>
          <w:tab w:val="left" w:pos="567"/>
        </w:tabs>
        <w:autoSpaceDE w:val="0"/>
        <w:autoSpaceDN w:val="0"/>
        <w:adjustRightInd w:val="0"/>
        <w:spacing w:after="0" w:line="240" w:lineRule="auto"/>
        <w:jc w:val="both"/>
        <w:rPr>
          <w:rFonts w:ascii="Calibri" w:hAnsi="Calibri" w:cs="Calibri"/>
          <w:sz w:val="20"/>
          <w:szCs w:val="20"/>
        </w:rPr>
      </w:pPr>
      <w:r w:rsidRPr="00C10DA8">
        <w:rPr>
          <w:rFonts w:ascii="Calibri" w:hAnsi="Calibri" w:cs="Calibri"/>
          <w:sz w:val="20"/>
          <w:szCs w:val="20"/>
        </w:rPr>
        <w:t xml:space="preserve">Убыток по </w:t>
      </w:r>
      <w:r w:rsidRPr="00C10DA8">
        <w:rPr>
          <w:rFonts w:ascii="Calibri" w:hAnsi="Calibri" w:cs="Calibri"/>
          <w:b/>
          <w:sz w:val="20"/>
          <w:szCs w:val="20"/>
        </w:rPr>
        <w:t>ЦБ_ОБР сальдируем с Ф_ПФИ_ОБР;</w:t>
      </w:r>
    </w:p>
    <w:p w:rsidR="00084DDE" w:rsidRPr="00C10DA8" w:rsidRDefault="00084DDE" w:rsidP="00084DDE">
      <w:pPr>
        <w:pStyle w:val="a8"/>
        <w:autoSpaceDE w:val="0"/>
        <w:autoSpaceDN w:val="0"/>
        <w:adjustRightInd w:val="0"/>
        <w:jc w:val="both"/>
        <w:rPr>
          <w:rFonts w:ascii="Calibri" w:hAnsi="Calibri" w:cs="Calibri"/>
          <w:sz w:val="20"/>
          <w:szCs w:val="20"/>
        </w:rPr>
      </w:pPr>
      <w:r w:rsidRPr="00C10DA8">
        <w:rPr>
          <w:rFonts w:ascii="Calibri" w:hAnsi="Calibri" w:cs="Calibri"/>
          <w:sz w:val="20"/>
          <w:szCs w:val="20"/>
        </w:rPr>
        <w:t>НБ Ф_ПФИ_ОБР = -1000+500=-500</w:t>
      </w:r>
    </w:p>
    <w:p w:rsidR="00084DDE" w:rsidRPr="00C10DA8" w:rsidRDefault="00084DDE" w:rsidP="00084DDE">
      <w:pPr>
        <w:pStyle w:val="a8"/>
        <w:autoSpaceDE w:val="0"/>
        <w:autoSpaceDN w:val="0"/>
        <w:adjustRightInd w:val="0"/>
        <w:ind w:left="0" w:firstLine="708"/>
        <w:jc w:val="both"/>
        <w:rPr>
          <w:rFonts w:ascii="Calibri" w:hAnsi="Calibri" w:cs="Calibri"/>
          <w:sz w:val="20"/>
          <w:szCs w:val="20"/>
        </w:rPr>
      </w:pPr>
      <w:r w:rsidRPr="00C10DA8">
        <w:rPr>
          <w:rFonts w:ascii="Calibri" w:hAnsi="Calibri" w:cs="Calibri"/>
          <w:sz w:val="20"/>
          <w:szCs w:val="20"/>
        </w:rPr>
        <w:t>РЕЗУЛЬТАТ:</w:t>
      </w:r>
    </w:p>
    <w:tbl>
      <w:tblPr>
        <w:tblStyle w:val="a9"/>
        <w:tblW w:w="0" w:type="auto"/>
        <w:tblLook w:val="04A0" w:firstRow="1" w:lastRow="0" w:firstColumn="1" w:lastColumn="0" w:noHBand="0" w:noVBand="1"/>
      </w:tblPr>
      <w:tblGrid>
        <w:gridCol w:w="1413"/>
        <w:gridCol w:w="3827"/>
      </w:tblGrid>
      <w:tr w:rsidR="00C10DA8" w:rsidRPr="00C10DA8" w:rsidTr="002D082A">
        <w:tc>
          <w:tcPr>
            <w:tcW w:w="1413" w:type="dxa"/>
            <w:shd w:val="clear" w:color="auto" w:fill="E5B8B7" w:themeFill="accent2" w:themeFillTint="66"/>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Вид дохода</w:t>
            </w:r>
          </w:p>
        </w:tc>
        <w:tc>
          <w:tcPr>
            <w:tcW w:w="3827" w:type="dxa"/>
            <w:shd w:val="clear" w:color="auto" w:fill="E5B8B7" w:themeFill="accent2" w:themeFillTint="66"/>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Убыток/Доход</w:t>
            </w:r>
          </w:p>
        </w:tc>
      </w:tr>
      <w:tr w:rsidR="00C10DA8"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sz w:val="20"/>
                <w:szCs w:val="20"/>
              </w:rPr>
              <w:t>ЦБ_ОБР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- 500 руб.</w:t>
            </w:r>
          </w:p>
        </w:tc>
      </w:tr>
      <w:tr w:rsidR="00C10DA8"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sz w:val="20"/>
                <w:szCs w:val="20"/>
              </w:rPr>
            </w:pPr>
            <w:r w:rsidRPr="00C10DA8">
              <w:rPr>
                <w:rFonts w:ascii="Calibri" w:hAnsi="Calibri" w:cs="Calibri"/>
                <w:b/>
                <w:sz w:val="20"/>
                <w:szCs w:val="20"/>
              </w:rPr>
              <w:t>Ф_ПФИ_ОБР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 xml:space="preserve">+0 руб. </w:t>
            </w:r>
          </w:p>
        </w:tc>
      </w:tr>
      <w:tr w:rsidR="00084DDE" w:rsidRPr="00C10DA8" w:rsidTr="002D082A">
        <w:tc>
          <w:tcPr>
            <w:tcW w:w="1413"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РЕПО_ОБР</w:t>
            </w:r>
          </w:p>
        </w:tc>
        <w:tc>
          <w:tcPr>
            <w:tcW w:w="3827" w:type="dxa"/>
          </w:tcPr>
          <w:p w:rsidR="00084DDE" w:rsidRPr="00C10DA8" w:rsidRDefault="00084DDE" w:rsidP="002D082A">
            <w:pPr>
              <w:tabs>
                <w:tab w:val="left" w:pos="567"/>
              </w:tabs>
              <w:autoSpaceDE w:val="0"/>
              <w:autoSpaceDN w:val="0"/>
              <w:adjustRightInd w:val="0"/>
              <w:jc w:val="both"/>
              <w:rPr>
                <w:rFonts w:ascii="Calibri" w:hAnsi="Calibri" w:cs="Calibri"/>
              </w:rPr>
            </w:pPr>
            <w:r w:rsidRPr="00C10DA8">
              <w:rPr>
                <w:rFonts w:ascii="Calibri" w:hAnsi="Calibri" w:cs="Calibri"/>
              </w:rPr>
              <w:t>-0 руб.</w:t>
            </w:r>
          </w:p>
        </w:tc>
      </w:tr>
    </w:tbl>
    <w:p w:rsidR="00084DDE" w:rsidRPr="00C10DA8" w:rsidRDefault="00084DDE" w:rsidP="00084DDE">
      <w:pPr>
        <w:pStyle w:val="a8"/>
        <w:tabs>
          <w:tab w:val="left" w:pos="567"/>
        </w:tabs>
        <w:autoSpaceDE w:val="0"/>
        <w:autoSpaceDN w:val="0"/>
        <w:adjustRightInd w:val="0"/>
        <w:spacing w:after="0" w:line="240" w:lineRule="auto"/>
        <w:jc w:val="both"/>
        <w:rPr>
          <w:rFonts w:ascii="Calibri" w:hAnsi="Calibri" w:cs="Calibri"/>
          <w:sz w:val="20"/>
          <w:szCs w:val="20"/>
        </w:rPr>
      </w:pPr>
    </w:p>
    <w:p w:rsidR="00084DDE" w:rsidRPr="00C10DA8" w:rsidRDefault="00084DDE" w:rsidP="00084DDE">
      <w:pPr>
        <w:pStyle w:val="a8"/>
        <w:numPr>
          <w:ilvl w:val="0"/>
          <w:numId w:val="8"/>
        </w:numPr>
        <w:tabs>
          <w:tab w:val="left" w:pos="567"/>
        </w:tabs>
        <w:autoSpaceDE w:val="0"/>
        <w:autoSpaceDN w:val="0"/>
        <w:adjustRightInd w:val="0"/>
        <w:spacing w:after="0" w:line="240" w:lineRule="auto"/>
        <w:jc w:val="both"/>
        <w:rPr>
          <w:rFonts w:ascii="Calibri" w:hAnsi="Calibri" w:cs="Calibri"/>
        </w:rPr>
      </w:pPr>
      <w:r w:rsidRPr="00C10DA8">
        <w:rPr>
          <w:rFonts w:ascii="Calibri" w:hAnsi="Calibri" w:cs="Calibri"/>
          <w:sz w:val="20"/>
          <w:szCs w:val="20"/>
        </w:rPr>
        <w:t>Убыток по ЦБ_ОБР можно перенести на уменьшение доходов по ЦБ_ОБР будущих периодов.</w:t>
      </w:r>
    </w:p>
    <w:p w:rsidR="00084DDE" w:rsidRPr="00C10DA8" w:rsidRDefault="00084DDE" w:rsidP="00084DDE">
      <w:pPr>
        <w:shd w:val="clear" w:color="auto" w:fill="FFFFFF"/>
        <w:spacing w:before="100" w:beforeAutospacing="1" w:after="150" w:line="240" w:lineRule="auto"/>
        <w:ind w:left="709"/>
        <w:jc w:val="both"/>
        <w:rPr>
          <w:rFonts w:ascii="Arial" w:eastAsia="Times New Roman" w:hAnsi="Arial" w:cs="Arial"/>
          <w:sz w:val="24"/>
          <w:szCs w:val="24"/>
          <w:lang w:eastAsia="ru-RU"/>
        </w:rPr>
      </w:pPr>
    </w:p>
    <w:p w:rsidR="00B40CA0" w:rsidRPr="007D2291" w:rsidRDefault="00C31D23" w:rsidP="00C31D23">
      <w:pPr>
        <w:jc w:val="center"/>
        <w:rPr>
          <w:rFonts w:ascii="Arial" w:eastAsia="Times New Roman" w:hAnsi="Arial" w:cs="Arial"/>
          <w:color w:val="000000"/>
          <w:sz w:val="24"/>
          <w:szCs w:val="24"/>
          <w:lang w:eastAsia="ru-RU"/>
        </w:rPr>
      </w:pPr>
      <w:r>
        <w:rPr>
          <w:rFonts w:ascii="Arial" w:eastAsia="Times New Roman" w:hAnsi="Arial" w:cs="Arial"/>
          <w:b/>
          <w:bCs/>
          <w:color w:val="000000"/>
          <w:sz w:val="28"/>
          <w:szCs w:val="28"/>
          <w:lang w:eastAsia="ru-RU"/>
        </w:rPr>
        <w:t>Налоговая декларация</w:t>
      </w:r>
      <w:bookmarkStart w:id="12" w:name="налговаядекларация"/>
      <w:bookmarkEnd w:id="12"/>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Налоговая декларация (Форма 3-НДФЛ) – форма отчетности о полученных доходах, которую сдают в налоговые органы налогоплательщики. </w:t>
      </w:r>
    </w:p>
    <w:p w:rsidR="00B40CA0" w:rsidRPr="00B40CA0" w:rsidRDefault="00B40CA0" w:rsidP="00F12C89">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Налоговая декларация подается </w:t>
      </w:r>
      <w:r w:rsidRPr="00B40CA0">
        <w:rPr>
          <w:rFonts w:ascii="Arial" w:eastAsia="Times New Roman" w:hAnsi="Arial" w:cs="Arial"/>
          <w:b/>
          <w:bCs/>
          <w:color w:val="000000"/>
          <w:sz w:val="24"/>
          <w:szCs w:val="24"/>
          <w:lang w:eastAsia="ru-RU"/>
        </w:rPr>
        <w:t>по месту регистрации</w:t>
      </w:r>
      <w:r w:rsidRPr="00B40CA0">
        <w:rPr>
          <w:rFonts w:ascii="Arial" w:eastAsia="Times New Roman" w:hAnsi="Arial" w:cs="Arial"/>
          <w:color w:val="000000"/>
          <w:sz w:val="24"/>
          <w:szCs w:val="24"/>
          <w:lang w:eastAsia="ru-RU"/>
        </w:rPr>
        <w:t xml:space="preserve"> налогоплательщика. </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На основании информации, указанной в налоговой декларации, налоговая инспекция либо определяет величину налога, которую налогоплательщик должен уплатить в бюджет, либо принимает решение о возврате излишне удержанного налога обратно налогоплательщику. </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В соответствии с НК РФ налогоплательщик обязан подать налоговую декларацию в срок </w:t>
      </w:r>
      <w:r w:rsidRPr="00B40CA0">
        <w:rPr>
          <w:rFonts w:ascii="Arial" w:eastAsia="Times New Roman" w:hAnsi="Arial" w:cs="Arial"/>
          <w:b/>
          <w:bCs/>
          <w:color w:val="000000"/>
          <w:sz w:val="24"/>
          <w:szCs w:val="24"/>
          <w:lang w:eastAsia="ru-RU"/>
        </w:rPr>
        <w:t>до 30 апреля</w:t>
      </w:r>
      <w:r w:rsidRPr="00B40CA0">
        <w:rPr>
          <w:rFonts w:ascii="Arial" w:eastAsia="Times New Roman" w:hAnsi="Arial" w:cs="Arial"/>
          <w:color w:val="000000"/>
          <w:sz w:val="24"/>
          <w:szCs w:val="24"/>
          <w:lang w:eastAsia="ru-RU"/>
        </w:rPr>
        <w:t xml:space="preserve"> года следующего за отчетным в следующих случаях:</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 если есть </w:t>
      </w:r>
      <w:proofErr w:type="spellStart"/>
      <w:r w:rsidRPr="00B40CA0">
        <w:rPr>
          <w:rFonts w:ascii="Arial" w:eastAsia="Times New Roman" w:hAnsi="Arial" w:cs="Arial"/>
          <w:color w:val="000000"/>
          <w:sz w:val="24"/>
          <w:szCs w:val="24"/>
          <w:lang w:eastAsia="ru-RU"/>
        </w:rPr>
        <w:t>недоудержанный</w:t>
      </w:r>
      <w:proofErr w:type="spellEnd"/>
      <w:r w:rsidRPr="00B40CA0">
        <w:rPr>
          <w:rFonts w:ascii="Arial" w:eastAsia="Times New Roman" w:hAnsi="Arial" w:cs="Arial"/>
          <w:color w:val="000000"/>
          <w:sz w:val="24"/>
          <w:szCs w:val="24"/>
          <w:lang w:eastAsia="ru-RU"/>
        </w:rPr>
        <w:t xml:space="preserve"> налоговым агентом налог</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источник дохода – не налоговый агент.</w:t>
      </w:r>
    </w:p>
    <w:p w:rsidR="00B40CA0" w:rsidRPr="00B40CA0" w:rsidRDefault="00B40CA0" w:rsidP="00F12C89">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В остальных случаях налогоплательщик </w:t>
      </w:r>
      <w:r w:rsidRPr="00B40CA0">
        <w:rPr>
          <w:rFonts w:ascii="Arial" w:eastAsia="Times New Roman" w:hAnsi="Arial" w:cs="Arial"/>
          <w:b/>
          <w:bCs/>
          <w:color w:val="000000"/>
          <w:sz w:val="24"/>
          <w:szCs w:val="24"/>
          <w:lang w:eastAsia="ru-RU"/>
        </w:rPr>
        <w:t>в праве</w:t>
      </w:r>
      <w:r w:rsidRPr="00B40CA0">
        <w:rPr>
          <w:rFonts w:ascii="Arial" w:eastAsia="Times New Roman" w:hAnsi="Arial" w:cs="Arial"/>
          <w:color w:val="000000"/>
          <w:sz w:val="24"/>
          <w:szCs w:val="24"/>
          <w:lang w:eastAsia="ru-RU"/>
        </w:rPr>
        <w:t xml:space="preserve"> подавать декларацию по своему усмотрению. Как правило подача декларации в таких случаях связана с возвратом излишне удержанного налога на основании вычетов, предусмотренных НК РФ. Декларацию можно подать в любой день в течение 3 лет, следующих за отчетным периодом, в котором возникло основание для применения вычета или возврата налога.</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Существуют следующие способы подачи налоговой декларации:</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при личном посещении налоговой инспекции</w:t>
      </w:r>
    </w:p>
    <w:p w:rsidR="00B40CA0" w:rsidRDefault="00B40CA0" w:rsidP="00F12C89">
      <w:pPr>
        <w:spacing w:after="0" w:line="240" w:lineRule="auto"/>
        <w:ind w:firstLine="709"/>
        <w:jc w:val="both"/>
        <w:rPr>
          <w:rFonts w:ascii="Arial" w:eastAsia="Times New Roman" w:hAnsi="Arial" w:cs="Arial"/>
          <w:color w:val="000000"/>
          <w:sz w:val="24"/>
          <w:szCs w:val="24"/>
          <w:shd w:val="clear" w:color="auto" w:fill="FFFFFF"/>
          <w:lang w:eastAsia="ru-RU"/>
        </w:rPr>
      </w:pPr>
      <w:r w:rsidRPr="00B40CA0">
        <w:rPr>
          <w:rFonts w:ascii="Arial" w:eastAsia="Times New Roman" w:hAnsi="Arial" w:cs="Arial"/>
          <w:color w:val="000000"/>
          <w:sz w:val="24"/>
          <w:szCs w:val="24"/>
          <w:lang w:eastAsia="ru-RU"/>
        </w:rPr>
        <w:t xml:space="preserve">- отправка декларации заказным письмом с уведомлением и описью вложения. </w:t>
      </w:r>
      <w:r w:rsidRPr="00B40CA0">
        <w:rPr>
          <w:rFonts w:ascii="Arial" w:eastAsia="Times New Roman" w:hAnsi="Arial" w:cs="Arial"/>
          <w:color w:val="000000"/>
          <w:sz w:val="24"/>
          <w:szCs w:val="24"/>
          <w:shd w:val="clear" w:color="auto" w:fill="FFFFFF"/>
          <w:lang w:eastAsia="ru-RU"/>
        </w:rPr>
        <w:t>При отправке налоговой декларации по почте днем её представления считается указанная на почтовом штампе дата отправки почтового отправления с описью вложения.</w:t>
      </w:r>
    </w:p>
    <w:p w:rsidR="00F12C89" w:rsidRPr="00B40CA0" w:rsidRDefault="00F12C89" w:rsidP="00F12C89">
      <w:pPr>
        <w:spacing w:after="0" w:line="240" w:lineRule="auto"/>
        <w:ind w:firstLine="709"/>
        <w:jc w:val="both"/>
        <w:rPr>
          <w:rFonts w:ascii="Arial" w:eastAsia="Times New Roman" w:hAnsi="Arial" w:cs="Arial"/>
          <w:color w:val="000000"/>
          <w:sz w:val="24"/>
          <w:szCs w:val="24"/>
          <w:lang w:eastAsia="ru-RU"/>
        </w:rPr>
      </w:pP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shd w:val="clear" w:color="auto" w:fill="FFFFFF"/>
          <w:lang w:eastAsia="ru-RU"/>
        </w:rPr>
        <w:t>Возможные способы заполнения налоговой декларации:</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shd w:val="clear" w:color="auto" w:fill="FFFFFF"/>
          <w:lang w:eastAsia="ru-RU"/>
        </w:rPr>
        <w:t xml:space="preserve">- для заполнения декларации можно скачать специальную программу «НДФЛ 20ХХ» с </w:t>
      </w:r>
      <w:hyperlink r:id="rId10" w:history="1">
        <w:r w:rsidRPr="00B40CA0">
          <w:rPr>
            <w:rFonts w:ascii="Arial" w:eastAsia="Times New Roman" w:hAnsi="Arial" w:cs="Arial"/>
            <w:color w:val="000000"/>
            <w:sz w:val="24"/>
            <w:szCs w:val="24"/>
            <w:shd w:val="clear" w:color="auto" w:fill="FFFFFF"/>
            <w:lang w:eastAsia="ru-RU"/>
          </w:rPr>
          <w:t>сайта</w:t>
        </w:r>
      </w:hyperlink>
      <w:r w:rsidRPr="00B40CA0">
        <w:rPr>
          <w:rFonts w:ascii="Arial" w:eastAsia="Times New Roman" w:hAnsi="Arial" w:cs="Arial"/>
          <w:color w:val="000000"/>
          <w:sz w:val="24"/>
          <w:szCs w:val="24"/>
          <w:shd w:val="clear" w:color="auto" w:fill="FFFFFF"/>
          <w:lang w:eastAsia="ru-RU"/>
        </w:rPr>
        <w:t xml:space="preserve"> налоговой инспекции. Скачивать и устанавливать необходимо версию за тот год, за который планируем подавать декларацию, так как она соответствует действующей на том момент версии НК РФ.</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shd w:val="clear" w:color="auto" w:fill="FFFFFF"/>
          <w:lang w:eastAsia="ru-RU"/>
        </w:rPr>
        <w:t xml:space="preserve">- декларацию можно заполнить онлайн в личном </w:t>
      </w:r>
      <w:hyperlink r:id="rId11" w:history="1">
        <w:r w:rsidRPr="00B40CA0">
          <w:rPr>
            <w:rFonts w:ascii="Arial" w:eastAsia="Times New Roman" w:hAnsi="Arial" w:cs="Arial"/>
            <w:color w:val="000000"/>
            <w:sz w:val="24"/>
            <w:szCs w:val="24"/>
            <w:shd w:val="clear" w:color="auto" w:fill="FFFFFF"/>
            <w:lang w:eastAsia="ru-RU"/>
          </w:rPr>
          <w:t>кабинете</w:t>
        </w:r>
      </w:hyperlink>
      <w:r w:rsidRPr="00B40CA0">
        <w:rPr>
          <w:rFonts w:ascii="Arial" w:eastAsia="Times New Roman" w:hAnsi="Arial" w:cs="Arial"/>
          <w:color w:val="000000"/>
          <w:sz w:val="24"/>
          <w:szCs w:val="24"/>
          <w:shd w:val="clear" w:color="auto" w:fill="FFFFFF"/>
          <w:lang w:eastAsia="ru-RU"/>
        </w:rPr>
        <w:t xml:space="preserve"> налогоплательщика. Получить данные от личного кабинета можно в налоговой инспекции по месту регистрации налогоплательщика.</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shd w:val="clear" w:color="auto" w:fill="FFFFFF"/>
          <w:lang w:eastAsia="ru-RU"/>
        </w:rPr>
        <w:t>- обратиться к частным компаниям, которые оказывают услуги по налоговому консультированию</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shd w:val="clear" w:color="auto" w:fill="FFFFFF"/>
          <w:lang w:eastAsia="ru-RU"/>
        </w:rPr>
        <w:t>- можно обратиться к консультантам в налоговых органах</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shd w:val="clear" w:color="auto" w:fill="FFFFFF"/>
          <w:lang w:eastAsia="ru-RU"/>
        </w:rPr>
        <w:t xml:space="preserve">- можно воспользоваться услугой </w:t>
      </w:r>
      <w:r w:rsidR="00C31D23">
        <w:rPr>
          <w:rFonts w:ascii="Arial" w:eastAsia="Times New Roman" w:hAnsi="Arial" w:cs="Arial"/>
          <w:color w:val="000000"/>
          <w:sz w:val="24"/>
          <w:szCs w:val="24"/>
          <w:shd w:val="clear" w:color="auto" w:fill="FFFFFF"/>
          <w:lang w:eastAsia="ru-RU"/>
        </w:rPr>
        <w:t xml:space="preserve">заполнения налоговой декларации в АО ИК </w:t>
      </w:r>
      <w:proofErr w:type="spellStart"/>
      <w:r w:rsidR="00C31D23">
        <w:rPr>
          <w:rFonts w:ascii="Arial" w:eastAsia="Times New Roman" w:hAnsi="Arial" w:cs="Arial"/>
          <w:color w:val="000000"/>
          <w:sz w:val="24"/>
          <w:szCs w:val="24"/>
          <w:shd w:val="clear" w:color="auto" w:fill="FFFFFF"/>
          <w:lang w:eastAsia="ru-RU"/>
        </w:rPr>
        <w:t>Церихкэпитал</w:t>
      </w:r>
      <w:proofErr w:type="spellEnd"/>
      <w:r w:rsidR="00C31D23">
        <w:rPr>
          <w:rFonts w:ascii="Arial" w:eastAsia="Times New Roman" w:hAnsi="Arial" w:cs="Arial"/>
          <w:color w:val="000000"/>
          <w:sz w:val="24"/>
          <w:szCs w:val="24"/>
          <w:shd w:val="clear" w:color="auto" w:fill="FFFFFF"/>
          <w:lang w:eastAsia="ru-RU"/>
        </w:rPr>
        <w:t xml:space="preserve"> менеджмент</w:t>
      </w:r>
      <w:r w:rsidRPr="00B40CA0">
        <w:rPr>
          <w:rFonts w:ascii="Arial" w:eastAsia="Times New Roman" w:hAnsi="Arial" w:cs="Arial"/>
          <w:color w:val="000000"/>
          <w:sz w:val="24"/>
          <w:szCs w:val="24"/>
          <w:shd w:val="clear" w:color="auto" w:fill="FFFFFF"/>
          <w:lang w:eastAsia="ru-RU"/>
        </w:rPr>
        <w:t xml:space="preserve">. Оформить заявку можно через личный кабинет клиента. </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shd w:val="clear" w:color="auto" w:fill="FFFFFF"/>
          <w:lang w:eastAsia="ru-RU"/>
        </w:rPr>
        <w:t>При декларировании дохода, полученного от операций с ценными бумагами, клиент в общем порядке предоставляет следующие документы:</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shd w:val="clear" w:color="auto" w:fill="FFFFFF"/>
          <w:lang w:eastAsia="ru-RU"/>
        </w:rPr>
        <w:t>- декларация (3-НДФЛ)</w:t>
      </w:r>
    </w:p>
    <w:p w:rsidR="00B40CA0" w:rsidRPr="00B40CA0" w:rsidRDefault="00B40CA0" w:rsidP="00F12C89">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shd w:val="clear" w:color="auto" w:fill="FFFFFF"/>
          <w:lang w:eastAsia="ru-RU"/>
        </w:rPr>
        <w:t>- справка о доходах 2-НДФЛ</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shd w:val="clear" w:color="auto" w:fill="FFFFFF"/>
          <w:lang w:eastAsia="ru-RU"/>
        </w:rPr>
        <w:t>- отчет брокера. </w:t>
      </w:r>
    </w:p>
    <w:p w:rsidR="00B40CA0" w:rsidRPr="000C00F6" w:rsidRDefault="000C00F6" w:rsidP="000C00F6">
      <w:pPr>
        <w:spacing w:before="100" w:beforeAutospacing="1" w:after="100" w:afterAutospacing="1" w:line="240" w:lineRule="auto"/>
        <w:jc w:val="center"/>
        <w:rPr>
          <w:rFonts w:ascii="Arial" w:eastAsia="Times New Roman" w:hAnsi="Arial" w:cs="Arial"/>
          <w:color w:val="000000"/>
          <w:sz w:val="28"/>
          <w:szCs w:val="28"/>
          <w:lang w:eastAsia="ru-RU"/>
        </w:rPr>
      </w:pPr>
      <w:r w:rsidRPr="000C00F6">
        <w:rPr>
          <w:rFonts w:ascii="Arial" w:eastAsia="Times New Roman" w:hAnsi="Arial" w:cs="Arial"/>
          <w:b/>
          <w:bCs/>
          <w:color w:val="000000"/>
          <w:sz w:val="28"/>
          <w:szCs w:val="28"/>
          <w:lang w:eastAsia="ru-RU"/>
        </w:rPr>
        <w:t>Налоговые вычеты</w:t>
      </w:r>
      <w:bookmarkStart w:id="13" w:name="налоговыевычеты"/>
      <w:bookmarkEnd w:id="13"/>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стандартные – применяются в отношении отдельных категорий налогоплательщиков. Не могут применяться в отношении доходов, полученных от операций с ценными бумагами.</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 социальные – на получение вычета налогоплательщик может претендовать при совершении ряда затрат (лечение, обучение, внесение взносов по договорам </w:t>
      </w:r>
      <w:r w:rsidR="000C00F6">
        <w:rPr>
          <w:rFonts w:ascii="Arial" w:eastAsia="Times New Roman" w:hAnsi="Arial" w:cs="Arial"/>
          <w:color w:val="000000"/>
          <w:sz w:val="24"/>
          <w:szCs w:val="24"/>
          <w:lang w:eastAsia="ru-RU"/>
        </w:rPr>
        <w:t>пенсионного страхования и т.п.)</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профессиональные – применение вычета связанно с осуществлени</w:t>
      </w:r>
      <w:r w:rsidR="000C00F6">
        <w:rPr>
          <w:rFonts w:ascii="Arial" w:eastAsia="Times New Roman" w:hAnsi="Arial" w:cs="Arial"/>
          <w:color w:val="000000"/>
          <w:sz w:val="24"/>
          <w:szCs w:val="24"/>
          <w:lang w:eastAsia="ru-RU"/>
        </w:rPr>
        <w:t>ем отдельных видов деятельности</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имущественные – применение вычета связано с приобретением или реализац</w:t>
      </w:r>
      <w:r w:rsidR="000C00F6">
        <w:rPr>
          <w:rFonts w:ascii="Arial" w:eastAsia="Times New Roman" w:hAnsi="Arial" w:cs="Arial"/>
          <w:color w:val="000000"/>
          <w:sz w:val="24"/>
          <w:szCs w:val="24"/>
          <w:lang w:eastAsia="ru-RU"/>
        </w:rPr>
        <w:t>ией имущества налогоплательщика</w:t>
      </w:r>
    </w:p>
    <w:p w:rsid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инвестиционные – предоставляется при совершении операций с ценными бумагами.</w:t>
      </w:r>
    </w:p>
    <w:p w:rsidR="000C00F6" w:rsidRPr="00B40CA0" w:rsidRDefault="000C00F6" w:rsidP="000C00F6">
      <w:pPr>
        <w:spacing w:after="0" w:line="240" w:lineRule="auto"/>
        <w:ind w:firstLine="709"/>
        <w:jc w:val="both"/>
        <w:rPr>
          <w:rFonts w:ascii="Arial" w:eastAsia="Times New Roman" w:hAnsi="Arial" w:cs="Arial"/>
          <w:color w:val="000000"/>
          <w:sz w:val="24"/>
          <w:szCs w:val="24"/>
          <w:lang w:eastAsia="ru-RU"/>
        </w:rPr>
      </w:pPr>
    </w:p>
    <w:p w:rsidR="00B40CA0" w:rsidRPr="00B40CA0" w:rsidRDefault="00B40CA0" w:rsidP="000C00F6">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К инвестиционным вычетам относятся следующие вычеты и льготы:</w:t>
      </w:r>
    </w:p>
    <w:p w:rsidR="00B40CA0" w:rsidRPr="00B40CA0" w:rsidRDefault="00B40CA0" w:rsidP="000C00F6">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вычет в размере финансового результата</w:t>
      </w:r>
    </w:p>
    <w:p w:rsidR="00B40CA0" w:rsidRPr="00B40CA0" w:rsidRDefault="000C00F6" w:rsidP="000C00F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налогообложение по ставке 0%</w:t>
      </w:r>
    </w:p>
    <w:p w:rsidR="00B40CA0" w:rsidRPr="00B40CA0" w:rsidRDefault="00B40CA0" w:rsidP="000C00F6">
      <w:pPr>
        <w:spacing w:after="0" w:line="240" w:lineRule="auto"/>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вычеты в рамках индивидуального инвестиционного счета (ИИС)</w:t>
      </w:r>
    </w:p>
    <w:p w:rsidR="00B40CA0" w:rsidRPr="000C00F6" w:rsidRDefault="00B40CA0" w:rsidP="00B40CA0">
      <w:pPr>
        <w:spacing w:before="100" w:beforeAutospacing="1" w:after="100" w:afterAutospacing="1" w:line="240" w:lineRule="auto"/>
        <w:rPr>
          <w:rFonts w:ascii="Arial" w:eastAsia="Times New Roman" w:hAnsi="Arial" w:cs="Arial"/>
          <w:i/>
          <w:color w:val="000000"/>
          <w:sz w:val="24"/>
          <w:szCs w:val="24"/>
          <w:u w:val="single"/>
          <w:lang w:eastAsia="ru-RU"/>
        </w:rPr>
      </w:pPr>
      <w:r w:rsidRPr="000C00F6">
        <w:rPr>
          <w:rFonts w:ascii="Arial" w:eastAsia="Times New Roman" w:hAnsi="Arial" w:cs="Arial"/>
          <w:bCs/>
          <w:i/>
          <w:color w:val="000000"/>
          <w:sz w:val="27"/>
          <w:szCs w:val="27"/>
          <w:u w:val="single"/>
          <w:lang w:eastAsia="ru-RU"/>
        </w:rPr>
        <w:t>Вычет в размере финансового результата</w:t>
      </w:r>
      <w:r w:rsidR="000C00F6" w:rsidRPr="000C00F6">
        <w:rPr>
          <w:rFonts w:ascii="Arial" w:eastAsia="Times New Roman" w:hAnsi="Arial" w:cs="Arial"/>
          <w:bCs/>
          <w:i/>
          <w:color w:val="000000"/>
          <w:sz w:val="27"/>
          <w:szCs w:val="27"/>
          <w:u w:val="single"/>
          <w:lang w:eastAsia="ru-RU"/>
        </w:rPr>
        <w:t>:</w:t>
      </w:r>
    </w:p>
    <w:p w:rsidR="00B40CA0" w:rsidRPr="00B40CA0" w:rsidRDefault="00B40CA0" w:rsidP="000C00F6">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Вычет уменьшает положительный финансовый результат от операций с </w:t>
      </w:r>
      <w:r w:rsidRPr="00B40CA0">
        <w:rPr>
          <w:rFonts w:ascii="Arial" w:eastAsia="Times New Roman" w:hAnsi="Arial" w:cs="Arial"/>
          <w:b/>
          <w:bCs/>
          <w:color w:val="000000"/>
          <w:sz w:val="24"/>
          <w:szCs w:val="24"/>
          <w:lang w:eastAsia="ru-RU"/>
        </w:rPr>
        <w:t xml:space="preserve">обращающимися ценными бумагами и инвестиционными паями открытых </w:t>
      </w:r>
      <w:proofErr w:type="spellStart"/>
      <w:r w:rsidRPr="00B40CA0">
        <w:rPr>
          <w:rFonts w:ascii="Arial" w:eastAsia="Times New Roman" w:hAnsi="Arial" w:cs="Arial"/>
          <w:b/>
          <w:bCs/>
          <w:color w:val="000000"/>
          <w:sz w:val="24"/>
          <w:szCs w:val="24"/>
          <w:lang w:eastAsia="ru-RU"/>
        </w:rPr>
        <w:t>ПИФов</w:t>
      </w:r>
      <w:proofErr w:type="spellEnd"/>
      <w:r w:rsidRPr="00B40CA0">
        <w:rPr>
          <w:rFonts w:ascii="Arial" w:eastAsia="Times New Roman" w:hAnsi="Arial" w:cs="Arial"/>
          <w:b/>
          <w:bCs/>
          <w:color w:val="000000"/>
          <w:sz w:val="24"/>
          <w:szCs w:val="24"/>
          <w:lang w:eastAsia="ru-RU"/>
        </w:rPr>
        <w:t xml:space="preserve"> (в том числе необращающимися)</w:t>
      </w:r>
      <w:r w:rsidRPr="00B40CA0">
        <w:rPr>
          <w:rFonts w:ascii="Arial" w:eastAsia="Times New Roman" w:hAnsi="Arial" w:cs="Arial"/>
          <w:color w:val="000000"/>
          <w:sz w:val="24"/>
          <w:szCs w:val="24"/>
          <w:lang w:eastAsia="ru-RU"/>
        </w:rPr>
        <w:t xml:space="preserve"> при условии, что они находились в собственности налогоплательщика </w:t>
      </w:r>
      <w:r w:rsidRPr="00B40CA0">
        <w:rPr>
          <w:rFonts w:ascii="Arial" w:eastAsia="Times New Roman" w:hAnsi="Arial" w:cs="Arial"/>
          <w:color w:val="000000"/>
          <w:sz w:val="24"/>
          <w:szCs w:val="24"/>
          <w:u w:val="single"/>
          <w:lang w:eastAsia="ru-RU"/>
        </w:rPr>
        <w:t>более 3 (трех) лет.</w:t>
      </w:r>
      <w:r w:rsidRPr="00B40CA0">
        <w:rPr>
          <w:rFonts w:ascii="Arial" w:eastAsia="Times New Roman" w:hAnsi="Arial" w:cs="Arial"/>
          <w:color w:val="000000"/>
          <w:sz w:val="24"/>
          <w:szCs w:val="24"/>
          <w:lang w:eastAsia="ru-RU"/>
        </w:rPr>
        <w:t xml:space="preserve"> Предельный размер вычета устанавливается в размере 3 млн. рублей за каждый полный год нахождения ценных бумаг в собственности. Срок нахождения ценной бумаги в собственности налогоплательщика исчисляется исходя из метода реализации ценных бумаг, приобретенных первыми по времени (ФИФО).</w:t>
      </w:r>
    </w:p>
    <w:p w:rsidR="00B40CA0" w:rsidRPr="00B40CA0" w:rsidRDefault="00B40CA0" w:rsidP="000C00F6">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Вычет применяется для ценных бумаг, приобретенных после 01 января 2014 года.</w:t>
      </w:r>
    </w:p>
    <w:p w:rsidR="00B40CA0" w:rsidRDefault="00B40CA0" w:rsidP="000C00F6">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Налогоплательщик не теряет право на вычет даже в том случае, если брокер брал такие ценных бумаги в </w:t>
      </w:r>
      <w:proofErr w:type="spellStart"/>
      <w:r w:rsidRPr="00B40CA0">
        <w:rPr>
          <w:rFonts w:ascii="Arial" w:eastAsia="Times New Roman" w:hAnsi="Arial" w:cs="Arial"/>
          <w:color w:val="000000"/>
          <w:sz w:val="24"/>
          <w:szCs w:val="24"/>
          <w:lang w:eastAsia="ru-RU"/>
        </w:rPr>
        <w:t>займ</w:t>
      </w:r>
      <w:proofErr w:type="spellEnd"/>
      <w:r w:rsidRPr="00B40CA0">
        <w:rPr>
          <w:rFonts w:ascii="Arial" w:eastAsia="Times New Roman" w:hAnsi="Arial" w:cs="Arial"/>
          <w:color w:val="000000"/>
          <w:sz w:val="24"/>
          <w:szCs w:val="24"/>
          <w:lang w:eastAsia="ru-RU"/>
        </w:rPr>
        <w:t xml:space="preserve"> или РЕПО. При этом срок нахождения ценных бумаг в собственности налогоплательщика включает в себя срок, в течение которого ценные бумаги выбыли из собственности налогоплательщика по договору займа ценных бумаг с бро</w:t>
      </w:r>
      <w:r w:rsidR="000C00F6">
        <w:rPr>
          <w:rFonts w:ascii="Arial" w:eastAsia="Times New Roman" w:hAnsi="Arial" w:cs="Arial"/>
          <w:color w:val="000000"/>
          <w:sz w:val="24"/>
          <w:szCs w:val="24"/>
          <w:lang w:eastAsia="ru-RU"/>
        </w:rPr>
        <w:t>кером и (или) по договору РЕПО.</w:t>
      </w:r>
      <w:r w:rsidRPr="00B40CA0">
        <w:rPr>
          <w:rFonts w:ascii="Arial" w:eastAsia="Times New Roman" w:hAnsi="Arial" w:cs="Arial"/>
          <w:color w:val="000000"/>
          <w:sz w:val="24"/>
          <w:szCs w:val="24"/>
          <w:lang w:eastAsia="ru-RU"/>
        </w:rPr>
        <w:t> </w:t>
      </w:r>
    </w:p>
    <w:p w:rsidR="00117CF0" w:rsidRPr="00B40CA0" w:rsidRDefault="00117CF0" w:rsidP="000C00F6">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117CF0">
        <w:rPr>
          <w:rFonts w:ascii="Arial" w:eastAsia="Times New Roman" w:hAnsi="Arial" w:cs="Arial"/>
          <w:color w:val="000000"/>
          <w:sz w:val="24"/>
          <w:szCs w:val="24"/>
          <w:lang w:eastAsia="ru-RU"/>
        </w:rPr>
        <w:t>Данная льгота применяется по долгосрочному владению ценных бумаг при конвертации ADR в акции. (Пример: в 2014 году приобретены ADR, в 2016 – сконвертированы в акции и в 2017 году проданы уже акции)</w:t>
      </w:r>
      <w:r>
        <w:rPr>
          <w:rFonts w:ascii="Arial" w:eastAsia="Times New Roman" w:hAnsi="Arial" w:cs="Arial"/>
          <w:color w:val="000000"/>
          <w:sz w:val="24"/>
          <w:szCs w:val="24"/>
          <w:lang w:eastAsia="ru-RU"/>
        </w:rPr>
        <w:t>.</w:t>
      </w:r>
    </w:p>
    <w:p w:rsidR="00B40CA0" w:rsidRPr="00B40CA0" w:rsidRDefault="000C00F6" w:rsidP="00B40CA0">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Пример 1.</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Допустим, клиент-резидент 1 января 2014 года приобрел ценные бумаги на сумму 1 млн. рублей. 20 марта 2017 года клиент реализовал эти ценные бумаги на сумму 15 млн. рублей. Других операций по счету клиента за все это время не было. Рассчитаем доход и НДФЛ с учетом применяемого вычета для физического лица – налогового резидента.</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Сначала р</w:t>
      </w:r>
      <w:r w:rsidR="000C00F6">
        <w:rPr>
          <w:rFonts w:ascii="Arial" w:eastAsia="Times New Roman" w:hAnsi="Arial" w:cs="Arial"/>
          <w:color w:val="000000"/>
          <w:sz w:val="24"/>
          <w:szCs w:val="24"/>
          <w:lang w:eastAsia="ru-RU"/>
        </w:rPr>
        <w:t>ассчитаем финансовый результат:</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Доход = 15 000 000 – 1 000 000 рублей = 14 000 000 рублей.</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Далее определим величину вычета. Бумаги находились в собственности 3 года, поэтому клиент может воспользоваться данным вычетом. За каждый год предоставляется вычет в размере 3 млн. рублей. Суммарно вычет составит 9 млн. рублей.</w:t>
      </w:r>
    </w:p>
    <w:p w:rsidR="00B40CA0" w:rsidRPr="00B40CA0" w:rsidRDefault="00B40CA0" w:rsidP="000C00F6">
      <w:pPr>
        <w:spacing w:after="0" w:line="240" w:lineRule="auto"/>
        <w:ind w:firstLine="709"/>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Вычет = 3 года * 3 000 000 рублей = 9 000 000.</w:t>
      </w:r>
    </w:p>
    <w:p w:rsidR="00B40CA0" w:rsidRPr="00B40CA0" w:rsidRDefault="00B40CA0" w:rsidP="000C00F6">
      <w:pPr>
        <w:spacing w:after="0" w:line="240" w:lineRule="auto"/>
        <w:ind w:firstLine="709"/>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Уменьшаем финансовы</w:t>
      </w:r>
      <w:r w:rsidR="000C00F6">
        <w:rPr>
          <w:rFonts w:ascii="Arial" w:eastAsia="Times New Roman" w:hAnsi="Arial" w:cs="Arial"/>
          <w:color w:val="000000"/>
          <w:sz w:val="24"/>
          <w:szCs w:val="24"/>
          <w:lang w:eastAsia="ru-RU"/>
        </w:rPr>
        <w:t>й результат на величину вычета:</w:t>
      </w:r>
    </w:p>
    <w:p w:rsidR="00B40CA0" w:rsidRPr="00B40CA0" w:rsidRDefault="00B40CA0" w:rsidP="000C00F6">
      <w:pPr>
        <w:spacing w:after="0" w:line="240" w:lineRule="auto"/>
        <w:ind w:firstLine="709"/>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14 000 000 – 9 000 000 = 5 000 000 рублей.</w:t>
      </w:r>
    </w:p>
    <w:p w:rsidR="00B40CA0" w:rsidRPr="00B40CA0" w:rsidRDefault="00B40CA0" w:rsidP="000C00F6">
      <w:pPr>
        <w:spacing w:after="0" w:line="240" w:lineRule="auto"/>
        <w:ind w:firstLine="709"/>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Так как налоговая база равна 5 000 000, то на</w:t>
      </w:r>
      <w:r w:rsidR="000C00F6">
        <w:rPr>
          <w:rFonts w:ascii="Arial" w:eastAsia="Times New Roman" w:hAnsi="Arial" w:cs="Arial"/>
          <w:color w:val="000000"/>
          <w:sz w:val="24"/>
          <w:szCs w:val="24"/>
          <w:lang w:eastAsia="ru-RU"/>
        </w:rPr>
        <w:t>лог будет равен 5 000 000 * 13%</w:t>
      </w:r>
    </w:p>
    <w:p w:rsidR="00B40CA0" w:rsidRDefault="00B40CA0" w:rsidP="000C00F6">
      <w:pPr>
        <w:spacing w:after="0" w:line="240" w:lineRule="auto"/>
        <w:ind w:firstLine="709"/>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НДФЛ = 650 000 рублей.</w:t>
      </w:r>
    </w:p>
    <w:p w:rsidR="000C00F6" w:rsidRPr="00B40CA0" w:rsidRDefault="000C00F6" w:rsidP="000C00F6">
      <w:pPr>
        <w:spacing w:after="0" w:line="240" w:lineRule="auto"/>
        <w:ind w:firstLine="709"/>
        <w:rPr>
          <w:rFonts w:ascii="Arial" w:eastAsia="Times New Roman" w:hAnsi="Arial" w:cs="Arial"/>
          <w:color w:val="000000"/>
          <w:sz w:val="24"/>
          <w:szCs w:val="24"/>
          <w:lang w:eastAsia="ru-RU"/>
        </w:rPr>
      </w:pP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Пример 2. </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Допустим, клиент</w:t>
      </w:r>
      <w:r w:rsidR="000C00F6">
        <w:rPr>
          <w:rFonts w:ascii="Arial" w:eastAsia="Times New Roman" w:hAnsi="Arial" w:cs="Arial"/>
          <w:color w:val="000000"/>
          <w:sz w:val="24"/>
          <w:szCs w:val="24"/>
          <w:lang w:eastAsia="ru-RU"/>
        </w:rPr>
        <w:t xml:space="preserve"> покупал ценные бумаги частями:</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1 покупка – 10000 шт. по 100 рублей на 1 00</w:t>
      </w:r>
      <w:r w:rsidR="000C00F6">
        <w:rPr>
          <w:rFonts w:ascii="Arial" w:eastAsia="Times New Roman" w:hAnsi="Arial" w:cs="Arial"/>
          <w:color w:val="000000"/>
          <w:sz w:val="24"/>
          <w:szCs w:val="24"/>
          <w:lang w:eastAsia="ru-RU"/>
        </w:rPr>
        <w:t>0 000 рублей в 2011 году</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2 покупка – 10000 шт. по 100 рублей </w:t>
      </w:r>
      <w:r w:rsidR="000C00F6">
        <w:rPr>
          <w:rFonts w:ascii="Arial" w:eastAsia="Times New Roman" w:hAnsi="Arial" w:cs="Arial"/>
          <w:color w:val="000000"/>
          <w:sz w:val="24"/>
          <w:szCs w:val="24"/>
          <w:lang w:eastAsia="ru-RU"/>
        </w:rPr>
        <w:t>на 1 000 000 рублей в 2013 году</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3 покупка – 10000 шт. по 300 рублей на 3 000 </w:t>
      </w:r>
      <w:r w:rsidR="000C00F6">
        <w:rPr>
          <w:rFonts w:ascii="Arial" w:eastAsia="Times New Roman" w:hAnsi="Arial" w:cs="Arial"/>
          <w:color w:val="000000"/>
          <w:sz w:val="24"/>
          <w:szCs w:val="24"/>
          <w:lang w:eastAsia="ru-RU"/>
        </w:rPr>
        <w:t>000 рублей 01 января 2014 года.</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Продал он все ценные бумаги (30 000 шт.) в феврале 2017 года по цене 400 рублей. Других операций по счетам клиента не было. Рассчитаем доход и НДФЛ с учетом применяемого вычета для физического лица – налогового резидента.</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Рассчитаем сначала доход по первой и второй покупке, так как для данных ценных бумаг вычет, описанный выше, не применяется: ЦБ приобретены ранее января 2014 года.</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Сумма продажи = 10000 * 400 + 10000 * 400 = 8 000 000 рублей.</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Сумма покупок, закрытых продажами = 1 000 000 </w:t>
      </w:r>
      <w:r w:rsidR="000C00F6">
        <w:rPr>
          <w:rFonts w:ascii="Arial" w:eastAsia="Times New Roman" w:hAnsi="Arial" w:cs="Arial"/>
          <w:color w:val="000000"/>
          <w:sz w:val="24"/>
          <w:szCs w:val="24"/>
          <w:lang w:eastAsia="ru-RU"/>
        </w:rPr>
        <w:t>+ 1 000 000 = 2 000 000 рублей.</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Финансовый результат = 8 000 000 – 2 000 000 = 6 000 000 рублей.</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Теперь посчитаем финансовы</w:t>
      </w:r>
      <w:r w:rsidR="000C00F6">
        <w:rPr>
          <w:rFonts w:ascii="Arial" w:eastAsia="Times New Roman" w:hAnsi="Arial" w:cs="Arial"/>
          <w:color w:val="000000"/>
          <w:sz w:val="24"/>
          <w:szCs w:val="24"/>
          <w:lang w:eastAsia="ru-RU"/>
        </w:rPr>
        <w:t>й результат по третьей покупке.</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Сумма продажи =</w:t>
      </w:r>
      <w:r w:rsidR="000C00F6">
        <w:rPr>
          <w:rFonts w:ascii="Arial" w:eastAsia="Times New Roman" w:hAnsi="Arial" w:cs="Arial"/>
          <w:color w:val="000000"/>
          <w:sz w:val="24"/>
          <w:szCs w:val="24"/>
          <w:lang w:eastAsia="ru-RU"/>
        </w:rPr>
        <w:t xml:space="preserve"> 10000 * 400 = 4 000 000 рублей</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Сумма покупок, закрыт</w:t>
      </w:r>
      <w:r w:rsidR="000C00F6">
        <w:rPr>
          <w:rFonts w:ascii="Arial" w:eastAsia="Times New Roman" w:hAnsi="Arial" w:cs="Arial"/>
          <w:color w:val="000000"/>
          <w:sz w:val="24"/>
          <w:szCs w:val="24"/>
          <w:lang w:eastAsia="ru-RU"/>
        </w:rPr>
        <w:t>ых продажами = 3 000 000 рублей</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Финансовый результат = 4 000 000 – 3 00</w:t>
      </w:r>
      <w:r w:rsidR="000C00F6">
        <w:rPr>
          <w:rFonts w:ascii="Arial" w:eastAsia="Times New Roman" w:hAnsi="Arial" w:cs="Arial"/>
          <w:color w:val="000000"/>
          <w:sz w:val="24"/>
          <w:szCs w:val="24"/>
          <w:lang w:eastAsia="ru-RU"/>
        </w:rPr>
        <w:t>0 000 рублей = 1 000 000 рублей</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Полученный доход мы можем уменьшить на величину вычета в размере 9 000 000 рублей, так как бумаги приобретены после января 2014 года и находились в собственности налогоплательщика более трех лет (полных лет – три).</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Налоговая база = Фин. Результат – вычет = 1 000 000 – 9 000 000 = 0 (налоговая база не может быть отрицательной).</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Окончательный финансовый результат = 6 000 000 (по первой и второй покупке) + 0 (по третьей покупке).</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НДФЛ = 6 000 000 рублей * 13% = 780 000 рублей.</w:t>
      </w:r>
    </w:p>
    <w:p w:rsidR="00B40CA0" w:rsidRPr="000C00F6" w:rsidRDefault="00B40CA0" w:rsidP="00B40CA0">
      <w:pPr>
        <w:spacing w:before="100" w:beforeAutospacing="1" w:after="100" w:afterAutospacing="1" w:line="240" w:lineRule="auto"/>
        <w:rPr>
          <w:rFonts w:ascii="Arial" w:eastAsia="Times New Roman" w:hAnsi="Arial" w:cs="Arial"/>
          <w:i/>
          <w:color w:val="000000"/>
          <w:sz w:val="24"/>
          <w:szCs w:val="24"/>
          <w:u w:val="single"/>
          <w:lang w:eastAsia="ru-RU"/>
        </w:rPr>
      </w:pPr>
      <w:r w:rsidRPr="000C00F6">
        <w:rPr>
          <w:rFonts w:ascii="Arial" w:eastAsia="Times New Roman" w:hAnsi="Arial" w:cs="Arial"/>
          <w:bCs/>
          <w:i/>
          <w:color w:val="000000"/>
          <w:sz w:val="27"/>
          <w:szCs w:val="27"/>
          <w:u w:val="single"/>
          <w:lang w:eastAsia="ru-RU"/>
        </w:rPr>
        <w:t>Налогообложение по ставке 0%</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Применяется в отношении ценных бумаг, относящихся к следующим категориям:</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 необращающиеся в течение всего срока владения ими ценные бумаги, то есть на момент приобретения, хранения и реализации </w:t>
      </w:r>
      <w:r w:rsidR="000C00F6">
        <w:rPr>
          <w:rFonts w:ascii="Arial" w:eastAsia="Times New Roman" w:hAnsi="Arial" w:cs="Arial"/>
          <w:color w:val="000000"/>
          <w:sz w:val="24"/>
          <w:szCs w:val="24"/>
          <w:lang w:eastAsia="ru-RU"/>
        </w:rPr>
        <w:t>они должны быть необращающимися</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ценные бумаги, относящиеся к инновационному сектору (список определяется Правительством РФ) в течение всего срока владения ими</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Допускается переход бумаги из категории необращающихся ЦБ в обращающиеся с сохранением льготы при условии, что бумага относится к инновационному сектору.</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Для получения налогоплательщиком льготной ставки налогообложения бумаги должны быть приобретены после 01 января 2011 года и находиться в собственности более 5 лет. В течение указанного срока смена вл</w:t>
      </w:r>
      <w:r w:rsidR="000C00F6">
        <w:rPr>
          <w:rFonts w:ascii="Arial" w:eastAsia="Times New Roman" w:hAnsi="Arial" w:cs="Arial"/>
          <w:color w:val="000000"/>
          <w:sz w:val="24"/>
          <w:szCs w:val="24"/>
          <w:lang w:eastAsia="ru-RU"/>
        </w:rPr>
        <w:t>адельца по договорам займа или РЕПО не допускается.</w:t>
      </w:r>
    </w:p>
    <w:p w:rsidR="00B40CA0" w:rsidRPr="000C00F6" w:rsidRDefault="00B40CA0" w:rsidP="00B40CA0">
      <w:pPr>
        <w:spacing w:before="100" w:beforeAutospacing="1" w:after="100" w:afterAutospacing="1" w:line="240" w:lineRule="auto"/>
        <w:rPr>
          <w:rFonts w:ascii="Arial" w:eastAsia="Times New Roman" w:hAnsi="Arial" w:cs="Arial"/>
          <w:i/>
          <w:color w:val="000000"/>
          <w:sz w:val="24"/>
          <w:szCs w:val="24"/>
          <w:u w:val="single"/>
          <w:lang w:eastAsia="ru-RU"/>
        </w:rPr>
      </w:pPr>
      <w:r w:rsidRPr="000C00F6">
        <w:rPr>
          <w:rFonts w:ascii="Arial" w:eastAsia="Times New Roman" w:hAnsi="Arial" w:cs="Arial"/>
          <w:bCs/>
          <w:i/>
          <w:color w:val="000000"/>
          <w:sz w:val="27"/>
          <w:szCs w:val="27"/>
          <w:u w:val="single"/>
          <w:lang w:eastAsia="ru-RU"/>
        </w:rPr>
        <w:t>Вычеты в рамках индивидуальных инвестиционных счетов (ИИС)</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Для получения вычета клиент должен после 01 января 2015 года открыть брокерский счет или счет доверительного управления с особой пометкой – </w:t>
      </w:r>
      <w:r w:rsidRPr="00B40CA0">
        <w:rPr>
          <w:rFonts w:ascii="Arial" w:eastAsia="Times New Roman" w:hAnsi="Arial" w:cs="Arial"/>
          <w:color w:val="000000"/>
          <w:sz w:val="24"/>
          <w:szCs w:val="24"/>
          <w:u w:val="single"/>
          <w:lang w:eastAsia="ru-RU"/>
        </w:rPr>
        <w:t>индивидуальный инвестиционный счет</w:t>
      </w:r>
      <w:r w:rsidRPr="00B40CA0">
        <w:rPr>
          <w:rFonts w:ascii="Arial" w:eastAsia="Times New Roman" w:hAnsi="Arial" w:cs="Arial"/>
          <w:color w:val="000000"/>
          <w:sz w:val="24"/>
          <w:szCs w:val="24"/>
          <w:lang w:eastAsia="ru-RU"/>
        </w:rPr>
        <w:t xml:space="preserve"> (ИИС). Минимальный срок существования счета – 3 года, максимальный – не установлен. В случае расторжения договора ИИС ранее трех лет с даты его открытия клиент теряет право на вычет. </w:t>
      </w:r>
    </w:p>
    <w:p w:rsidR="00B40CA0" w:rsidRPr="00B40CA0" w:rsidRDefault="00B40CA0" w:rsidP="000C00F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Открыть ИИС могут только физические лица (налоговые резиденты и нерезиденты), но воспользоваться вычетом смогут только налоговые резиденты в отношении доходов, которые облагаются по ставке 13% (кроме дивидендов). Один налогоплательщик может открыть только один ИИС. Допускается одновременное существование двух ИИС в течение 30 дней в процессе перехода ИИС от одного брокера/доверительного управляющего к другому. После перевода активов (ДС и ценных бумаг) на новый ИИС старый ИИС нужно закрыть. При переводе ИИС от одного брокера/доверительного управляющего к другому срок действия договора ИИС не прерывается, и налогоплательщик не т</w:t>
      </w:r>
      <w:r w:rsidR="000C00F6">
        <w:rPr>
          <w:rFonts w:ascii="Arial" w:eastAsia="Times New Roman" w:hAnsi="Arial" w:cs="Arial"/>
          <w:color w:val="000000"/>
          <w:sz w:val="24"/>
          <w:szCs w:val="24"/>
          <w:lang w:eastAsia="ru-RU"/>
        </w:rPr>
        <w:t>еряет право на налоговый вычет.</w:t>
      </w:r>
    </w:p>
    <w:p w:rsidR="00B40CA0" w:rsidRPr="00B40CA0" w:rsidRDefault="00B40CA0" w:rsidP="0046670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Пополнение счета возможно то</w:t>
      </w:r>
      <w:r w:rsidR="000C00F6">
        <w:rPr>
          <w:rFonts w:ascii="Arial" w:eastAsia="Times New Roman" w:hAnsi="Arial" w:cs="Arial"/>
          <w:color w:val="000000"/>
          <w:sz w:val="24"/>
          <w:szCs w:val="24"/>
          <w:lang w:eastAsia="ru-RU"/>
        </w:rPr>
        <w:t>лько денежными средствами - до 1 0</w:t>
      </w:r>
      <w:r w:rsidRPr="00B40CA0">
        <w:rPr>
          <w:rFonts w:ascii="Arial" w:eastAsia="Times New Roman" w:hAnsi="Arial" w:cs="Arial"/>
          <w:color w:val="000000"/>
          <w:sz w:val="24"/>
          <w:szCs w:val="24"/>
          <w:lang w:eastAsia="ru-RU"/>
        </w:rPr>
        <w:t>00 000 рублей в год (налоговый период). Ввод ценных бумаг для пополнения счета невозможен.</w:t>
      </w:r>
      <w:r w:rsidR="00466706">
        <w:rPr>
          <w:rFonts w:ascii="Arial" w:eastAsia="Times New Roman" w:hAnsi="Arial" w:cs="Arial"/>
          <w:color w:val="000000"/>
          <w:sz w:val="24"/>
          <w:szCs w:val="24"/>
          <w:lang w:eastAsia="ru-RU"/>
        </w:rPr>
        <w:t xml:space="preserve">  </w:t>
      </w:r>
    </w:p>
    <w:p w:rsidR="00B40CA0" w:rsidRPr="00B40CA0" w:rsidRDefault="00B40CA0" w:rsidP="0046670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Существует два в</w:t>
      </w:r>
      <w:r w:rsidR="00466706">
        <w:rPr>
          <w:rFonts w:ascii="Arial" w:eastAsia="Times New Roman" w:hAnsi="Arial" w:cs="Arial"/>
          <w:color w:val="000000"/>
          <w:sz w:val="24"/>
          <w:szCs w:val="24"/>
          <w:lang w:eastAsia="ru-RU"/>
        </w:rPr>
        <w:t>заимоисключающих вычета по ИИС:</w:t>
      </w:r>
    </w:p>
    <w:p w:rsidR="00B40CA0" w:rsidRPr="00B40CA0" w:rsidRDefault="00B40CA0" w:rsidP="0046670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 вычет «типа А» предоставляется в размере взноса средств на ИИС в отчетном периоде. Максимальная сумма вычета - 400 000 рублей в каждом отчетном периоде. Данный вычет можно получить сразу же по окончанию отчетного периода, в котором клиент внес средства на ИИС. Если клиент воспользовался вычетом данного типа, но расторг договор на ИИС ранее трех лет с момента его открытия, он обязан вернуть выплаченный ему налог обратно в бюджет РФ. Для получения вычета клиент должен обратиться в налоговую инспекцию по месту регистрации и подать налоговую декларацию. К декларации он должен приложить справку 2-НДФЛ по всем источникам дохода за отчетный год, а также отчет брокера, из которого видно пополнение ИИС в отчетном периоде. Если годовой доход меньше суммы взноса на ИИС в отчетном периоде, неиспользованный остаток вычета на следующие отчетные периоды не переносится. </w:t>
      </w:r>
    </w:p>
    <w:p w:rsidR="00B40CA0" w:rsidRPr="00B40CA0" w:rsidRDefault="00B40CA0" w:rsidP="00466706">
      <w:pPr>
        <w:spacing w:after="0" w:line="240" w:lineRule="auto"/>
        <w:ind w:firstLine="709"/>
        <w:jc w:val="both"/>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вычет «типа Б» предоставляется в размере полученного финансового результата от операций с ценными бумагами по ИИС на момент расторжения договора. Иначе говоря, полученная прибыль в рамках вычета «Б» налогом на доходы не облагается. Для получения вычета клиент предоставляет брокеру справку из налоговых органов о том, что он не пользовался вычетом «типа А» в течение всего срока действия договора ИИС. Воспользоваться данным вычетом можно по прошествии трех лет с момента открытия ИИС.</w:t>
      </w:r>
    </w:p>
    <w:p w:rsidR="00B40CA0" w:rsidRPr="00466706" w:rsidRDefault="00466706" w:rsidP="00466706">
      <w:pPr>
        <w:spacing w:before="100" w:beforeAutospacing="1" w:after="100" w:afterAutospacing="1" w:line="240" w:lineRule="auto"/>
        <w:jc w:val="center"/>
        <w:rPr>
          <w:rFonts w:ascii="Arial" w:eastAsia="Times New Roman" w:hAnsi="Arial" w:cs="Arial"/>
          <w:b/>
          <w:color w:val="000000"/>
          <w:sz w:val="28"/>
          <w:szCs w:val="28"/>
          <w:lang w:eastAsia="ru-RU"/>
        </w:rPr>
      </w:pPr>
      <w:r w:rsidRPr="00466706">
        <w:rPr>
          <w:rFonts w:ascii="Arial" w:eastAsia="Times New Roman" w:hAnsi="Arial" w:cs="Arial"/>
          <w:b/>
          <w:color w:val="000000"/>
          <w:sz w:val="28"/>
          <w:szCs w:val="28"/>
          <w:lang w:eastAsia="ru-RU"/>
        </w:rPr>
        <w:t>Метод определения финансового результата</w:t>
      </w:r>
      <w:bookmarkStart w:id="14" w:name="методопределенифинрез"/>
      <w:bookmarkEnd w:id="14"/>
    </w:p>
    <w:p w:rsidR="00B40CA0" w:rsidRPr="00B40CA0" w:rsidRDefault="00B40CA0" w:rsidP="00466706">
      <w:pPr>
        <w:spacing w:before="100" w:beforeAutospacing="1" w:after="100" w:afterAutospacing="1" w:line="240" w:lineRule="auto"/>
        <w:rPr>
          <w:rFonts w:ascii="Arial" w:eastAsia="Times New Roman" w:hAnsi="Arial" w:cs="Arial"/>
          <w:color w:val="000000"/>
          <w:sz w:val="24"/>
          <w:szCs w:val="24"/>
          <w:lang w:eastAsia="ru-RU"/>
        </w:rPr>
      </w:pPr>
      <w:r w:rsidRPr="00B40CA0">
        <w:rPr>
          <w:rFonts w:ascii="Arial" w:eastAsia="Times New Roman" w:hAnsi="Arial" w:cs="Arial"/>
          <w:color w:val="000000"/>
          <w:sz w:val="24"/>
          <w:szCs w:val="24"/>
          <w:lang w:eastAsia="ru-RU"/>
        </w:rPr>
        <w:t xml:space="preserve">C </w:t>
      </w:r>
      <w:r w:rsidRPr="00B40CA0">
        <w:rPr>
          <w:rFonts w:ascii="Arial" w:eastAsia="Times New Roman" w:hAnsi="Arial" w:cs="Arial"/>
          <w:b/>
          <w:bCs/>
          <w:color w:val="000000"/>
          <w:sz w:val="24"/>
          <w:szCs w:val="24"/>
          <w:lang w:eastAsia="ru-RU"/>
        </w:rPr>
        <w:t>01 января 2010</w:t>
      </w:r>
      <w:r w:rsidRPr="00B40CA0">
        <w:rPr>
          <w:rFonts w:ascii="Arial" w:eastAsia="Times New Roman" w:hAnsi="Arial" w:cs="Arial"/>
          <w:color w:val="000000"/>
          <w:sz w:val="24"/>
          <w:szCs w:val="24"/>
          <w:lang w:eastAsia="ru-RU"/>
        </w:rPr>
        <w:t xml:space="preserve"> года в НК РФ закреплен единственно возможный метод расчета для определения финансового результата от операций с ценными бумагами – это </w:t>
      </w:r>
      <w:r w:rsidRPr="00B40CA0">
        <w:rPr>
          <w:rFonts w:ascii="Arial" w:eastAsia="Times New Roman" w:hAnsi="Arial" w:cs="Arial"/>
          <w:b/>
          <w:bCs/>
          <w:color w:val="000000"/>
          <w:sz w:val="24"/>
          <w:szCs w:val="24"/>
          <w:lang w:eastAsia="ru-RU"/>
        </w:rPr>
        <w:t>ФИФО</w:t>
      </w:r>
      <w:r w:rsidR="00466706">
        <w:rPr>
          <w:rFonts w:ascii="Arial" w:eastAsia="Times New Roman" w:hAnsi="Arial" w:cs="Arial"/>
          <w:color w:val="000000"/>
          <w:sz w:val="24"/>
          <w:szCs w:val="24"/>
          <w:lang w:eastAsia="ru-RU"/>
        </w:rPr>
        <w:t>.</w:t>
      </w:r>
    </w:p>
    <w:p w:rsidR="00466706" w:rsidRDefault="00002DBA" w:rsidP="00466706">
      <w:pPr>
        <w:spacing w:after="0" w:line="240" w:lineRule="auto"/>
        <w:jc w:val="center"/>
        <w:rPr>
          <w:rFonts w:ascii="Arial" w:eastAsia="Times New Roman" w:hAnsi="Arial" w:cs="Arial"/>
          <w:b/>
          <w:bCs/>
          <w:color w:val="000000"/>
          <w:sz w:val="27"/>
          <w:szCs w:val="27"/>
          <w:lang w:eastAsia="ru-RU"/>
        </w:rPr>
      </w:pPr>
      <w:r w:rsidRPr="00002DBA">
        <w:rPr>
          <w:rFonts w:ascii="Arial" w:eastAsia="Times New Roman" w:hAnsi="Arial" w:cs="Arial"/>
          <w:b/>
          <w:bCs/>
          <w:color w:val="000000"/>
          <w:sz w:val="27"/>
          <w:szCs w:val="27"/>
          <w:lang w:eastAsia="ru-RU"/>
        </w:rPr>
        <w:t>Ввод ЦБ из реестра</w:t>
      </w:r>
      <w:bookmarkStart w:id="15" w:name="вводцб"/>
      <w:bookmarkEnd w:id="15"/>
    </w:p>
    <w:p w:rsidR="00466706" w:rsidRPr="00466706" w:rsidRDefault="00466706" w:rsidP="00466706">
      <w:pPr>
        <w:spacing w:after="0" w:line="240" w:lineRule="auto"/>
        <w:jc w:val="center"/>
        <w:rPr>
          <w:rFonts w:ascii="Arial" w:eastAsia="Times New Roman" w:hAnsi="Arial" w:cs="Arial"/>
          <w:b/>
          <w:bCs/>
          <w:color w:val="000000"/>
          <w:sz w:val="27"/>
          <w:szCs w:val="27"/>
          <w:lang w:eastAsia="ru-RU"/>
        </w:rPr>
      </w:pPr>
    </w:p>
    <w:p w:rsidR="00002DBA" w:rsidRPr="00002DBA" w:rsidRDefault="00002DBA" w:rsidP="00466706">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 договор купли продажи, дарения, мены</w:t>
      </w:r>
    </w:p>
    <w:p w:rsidR="00002DBA" w:rsidRPr="00002DBA" w:rsidRDefault="00002DBA" w:rsidP="00466706">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 документ, подтверждающий факт оплаты: расписка от продавца, копия платежного поручения, заверенная банком, квитанция к приходно-кассовому ордеру</w:t>
      </w:r>
    </w:p>
    <w:p w:rsidR="00002DBA" w:rsidRPr="00002DBA" w:rsidRDefault="00002DBA" w:rsidP="00466706">
      <w:pPr>
        <w:spacing w:after="24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 справка о движении по лицевому счету в реестре с момента зачисления ценных бумаг до момента их вывода.</w:t>
      </w:r>
    </w:p>
    <w:p w:rsidR="00002DBA" w:rsidRDefault="00002DBA" w:rsidP="00002DBA">
      <w:pPr>
        <w:spacing w:after="0" w:line="240" w:lineRule="auto"/>
        <w:jc w:val="center"/>
        <w:rPr>
          <w:rFonts w:ascii="Arial" w:eastAsia="Times New Roman" w:hAnsi="Arial" w:cs="Arial"/>
          <w:b/>
          <w:bCs/>
          <w:color w:val="000000"/>
          <w:sz w:val="27"/>
          <w:szCs w:val="27"/>
          <w:lang w:eastAsia="ru-RU"/>
        </w:rPr>
      </w:pPr>
      <w:r w:rsidRPr="00002DBA">
        <w:rPr>
          <w:rFonts w:ascii="Arial" w:eastAsia="Times New Roman" w:hAnsi="Arial" w:cs="Arial"/>
          <w:b/>
          <w:bCs/>
          <w:color w:val="000000"/>
          <w:sz w:val="27"/>
          <w:szCs w:val="27"/>
          <w:lang w:eastAsia="ru-RU"/>
        </w:rPr>
        <w:t>Перевод ЦБ от другого брокера со сменой прав собственности</w:t>
      </w:r>
      <w:bookmarkStart w:id="16" w:name="переводцбсосменоправ"/>
      <w:bookmarkEnd w:id="16"/>
    </w:p>
    <w:p w:rsidR="00466706" w:rsidRPr="00002DBA" w:rsidRDefault="00466706" w:rsidP="00002DBA">
      <w:pPr>
        <w:spacing w:after="0" w:line="240" w:lineRule="auto"/>
        <w:jc w:val="center"/>
        <w:rPr>
          <w:rFonts w:ascii="Arial" w:eastAsia="Times New Roman" w:hAnsi="Arial" w:cs="Arial"/>
          <w:color w:val="000000"/>
          <w:sz w:val="24"/>
          <w:szCs w:val="24"/>
          <w:lang w:eastAsia="ru-RU"/>
        </w:rPr>
      </w:pPr>
    </w:p>
    <w:p w:rsidR="00002DBA" w:rsidRPr="00002DBA" w:rsidRDefault="00002DBA" w:rsidP="00466706">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 договор купли продажи, дарения, мены</w:t>
      </w:r>
    </w:p>
    <w:p w:rsidR="00002DBA" w:rsidRPr="00002DBA" w:rsidRDefault="00002DBA" w:rsidP="00466706">
      <w:pPr>
        <w:spacing w:after="24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 документ, подтверждающий факт оплаты: расписка от продавца, копия платежного поручения, заверенная банком, квитанция к приходно-кассовому ордеру</w:t>
      </w:r>
    </w:p>
    <w:p w:rsidR="00002DBA" w:rsidRDefault="00002DBA" w:rsidP="00002DBA">
      <w:pPr>
        <w:spacing w:after="0" w:line="240" w:lineRule="auto"/>
        <w:jc w:val="center"/>
        <w:rPr>
          <w:rFonts w:ascii="Arial" w:eastAsia="Times New Roman" w:hAnsi="Arial" w:cs="Arial"/>
          <w:b/>
          <w:bCs/>
          <w:color w:val="000000"/>
          <w:sz w:val="27"/>
          <w:szCs w:val="27"/>
          <w:lang w:eastAsia="ru-RU"/>
        </w:rPr>
      </w:pPr>
      <w:r w:rsidRPr="00002DBA">
        <w:rPr>
          <w:rFonts w:ascii="Arial" w:eastAsia="Times New Roman" w:hAnsi="Arial" w:cs="Arial"/>
          <w:b/>
          <w:bCs/>
          <w:color w:val="000000"/>
          <w:sz w:val="27"/>
          <w:szCs w:val="27"/>
          <w:lang w:eastAsia="ru-RU"/>
        </w:rPr>
        <w:t>Перевод ЦБ от другого брокера без перехода прав собственности</w:t>
      </w:r>
      <w:bookmarkStart w:id="17" w:name="переводцбсобезсменоправ"/>
      <w:bookmarkEnd w:id="17"/>
    </w:p>
    <w:p w:rsidR="00466706" w:rsidRPr="00002DBA" w:rsidRDefault="00466706" w:rsidP="00002DBA">
      <w:pPr>
        <w:spacing w:after="0" w:line="240" w:lineRule="auto"/>
        <w:jc w:val="center"/>
        <w:rPr>
          <w:rFonts w:ascii="Arial" w:eastAsia="Times New Roman" w:hAnsi="Arial" w:cs="Arial"/>
          <w:color w:val="000000"/>
          <w:sz w:val="24"/>
          <w:szCs w:val="24"/>
          <w:lang w:eastAsia="ru-RU"/>
        </w:rPr>
      </w:pPr>
    </w:p>
    <w:p w:rsidR="00002DBA" w:rsidRPr="00002DBA" w:rsidRDefault="00002DBA" w:rsidP="00466706">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 отчет брокера за период с момента приобретения ценных бумаг и до момента их вывода</w:t>
      </w:r>
    </w:p>
    <w:p w:rsidR="00002DBA" w:rsidRPr="00002DBA" w:rsidRDefault="00002DBA" w:rsidP="00466706">
      <w:pPr>
        <w:spacing w:after="24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 дополнительно может потребоваться справка с указанием метода расчета НДФЛ (в том случае, если клиент приобретал ценные бумаги до 01.01.2010 года, когда налоговые агенты могли применять различные методы расчета). </w:t>
      </w:r>
    </w:p>
    <w:p w:rsidR="00002DBA" w:rsidRPr="00002DBA" w:rsidRDefault="00002DBA" w:rsidP="00002DBA">
      <w:pPr>
        <w:spacing w:after="0" w:line="240" w:lineRule="auto"/>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Кроме случаев приобретения ценных бумаг по договорам купли/продажи, клиент может стать владельцем ценных бумаги и завести их на свой счет в следующих случаях:</w:t>
      </w:r>
    </w:p>
    <w:p w:rsidR="00002DBA" w:rsidRPr="00002DBA" w:rsidRDefault="00002DBA" w:rsidP="00084DDE">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 Наследование: налог на наследование отсутствует. В качестве затрат по ценным бумагам, полученным в результате наследства, признаются затраты наследодателя. </w:t>
      </w:r>
    </w:p>
    <w:p w:rsidR="00002DBA" w:rsidRPr="00002DBA" w:rsidRDefault="00002DBA" w:rsidP="00084DDE">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 Получение ценных бумаг в дар: в этом случае величина затрат зависит от кого бумаги получены в дар. </w:t>
      </w:r>
    </w:p>
    <w:p w:rsidR="00002DBA" w:rsidRPr="00002DBA" w:rsidRDefault="00002DBA" w:rsidP="00084DDE">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Если ценные бумаги получены от родственников первой линии (см. Семейный кодекс РФ), то налог с имущества, полученного в дар, не уплачивается. В качестве затрат по ценным бумагам принимаются затраты, понесенные дарителем. </w:t>
      </w:r>
    </w:p>
    <w:p w:rsidR="00002DBA" w:rsidRPr="00002DBA" w:rsidRDefault="00002DBA" w:rsidP="00084DDE">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Если ценные бумаги получены от третьих лиц, то одаряемый (лицо, получившее имущество в дар) должен уплатить налог со стоимости имущества, полученного в дар. В качестве затрат учитывается величина уплаченного налога, а также стоимость ценных бумаг, с которых этот налог был уплачен. Затраты могут быть учтены только после уплаты налога одаряемым. </w:t>
      </w:r>
    </w:p>
    <w:p w:rsidR="00002DBA" w:rsidRDefault="00002DBA" w:rsidP="00084DDE">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Пример. Допустим некоторое лицо получило в дар ценные бумаги на сумму 100 000 рублей. Налог на дарение составит 12 480 рублей = 13% *(100 000 – 4 000) (4 000 - необлагаемый минимум, см. тему «Налоговые ставки»). Тогда затраты по ценным бумагам будут равны – 96 000 + 12 480 = 108 480 рублей. После уплаты налога одаряемый сможет эту сумму признать, как затраты по полученным ценным бумагам. Если же в последствии это лицо реализует эти ценные бумаги по стоимости более 108 480 рублей, то у него будет положительный финансовый результат и ему придется заплатить налог уже в рамках дохода, полученного от операций с ценными бумагами. </w:t>
      </w:r>
    </w:p>
    <w:p w:rsidR="007228FB" w:rsidRDefault="007228FB" w:rsidP="00084DDE">
      <w:pPr>
        <w:spacing w:after="0" w:line="240" w:lineRule="auto"/>
        <w:ind w:firstLine="709"/>
        <w:jc w:val="both"/>
        <w:rPr>
          <w:rFonts w:ascii="Arial" w:eastAsia="Times New Roman" w:hAnsi="Arial" w:cs="Arial"/>
          <w:color w:val="000000"/>
          <w:sz w:val="24"/>
          <w:szCs w:val="24"/>
          <w:lang w:eastAsia="ru-RU"/>
        </w:rPr>
      </w:pPr>
    </w:p>
    <w:p w:rsidR="007228FB" w:rsidRDefault="007228FB" w:rsidP="00084DDE">
      <w:pPr>
        <w:spacing w:after="0" w:line="240" w:lineRule="auto"/>
        <w:ind w:firstLine="709"/>
        <w:jc w:val="both"/>
        <w:rPr>
          <w:rFonts w:ascii="Arial" w:eastAsia="Times New Roman" w:hAnsi="Arial" w:cs="Arial"/>
          <w:b/>
          <w:bCs/>
          <w:color w:val="000000"/>
          <w:sz w:val="27"/>
          <w:szCs w:val="27"/>
          <w:lang w:eastAsia="ru-RU"/>
        </w:rPr>
      </w:pPr>
      <w:r w:rsidRPr="007228FB">
        <w:rPr>
          <w:rFonts w:ascii="Arial" w:eastAsia="Times New Roman" w:hAnsi="Arial" w:cs="Arial"/>
          <w:b/>
          <w:bCs/>
          <w:color w:val="000000"/>
          <w:sz w:val="27"/>
          <w:szCs w:val="27"/>
          <w:lang w:eastAsia="ru-RU"/>
        </w:rPr>
        <w:t xml:space="preserve">Подтверждение затрат на покупку Ценных бумаг при переводе их на Депозитарный счет в АО ИК </w:t>
      </w:r>
      <w:proofErr w:type="spellStart"/>
      <w:r w:rsidRPr="007228FB">
        <w:rPr>
          <w:rFonts w:ascii="Arial" w:eastAsia="Times New Roman" w:hAnsi="Arial" w:cs="Arial"/>
          <w:b/>
          <w:bCs/>
          <w:color w:val="000000"/>
          <w:sz w:val="27"/>
          <w:szCs w:val="27"/>
          <w:lang w:eastAsia="ru-RU"/>
        </w:rPr>
        <w:t>Церихкэпитал</w:t>
      </w:r>
      <w:proofErr w:type="spellEnd"/>
      <w:r w:rsidRPr="007228FB">
        <w:rPr>
          <w:rFonts w:ascii="Arial" w:eastAsia="Times New Roman" w:hAnsi="Arial" w:cs="Arial"/>
          <w:b/>
          <w:bCs/>
          <w:color w:val="000000"/>
          <w:sz w:val="27"/>
          <w:szCs w:val="27"/>
          <w:lang w:eastAsia="ru-RU"/>
        </w:rPr>
        <w:t xml:space="preserve"> менеджмент.</w:t>
      </w:r>
      <w:bookmarkStart w:id="18" w:name="поджтверждениезатрат"/>
      <w:bookmarkEnd w:id="18"/>
    </w:p>
    <w:p w:rsidR="007228FB" w:rsidRPr="0024738B" w:rsidRDefault="007228FB" w:rsidP="00A15C08">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 xml:space="preserve">Если клиент заводит на свой счет ДЕПО в депозитарии </w:t>
      </w:r>
      <w:r w:rsidR="00A15C08" w:rsidRPr="00A15C08">
        <w:rPr>
          <w:rFonts w:ascii="Arial" w:eastAsia="Times New Roman" w:hAnsi="Arial" w:cs="Arial"/>
          <w:color w:val="000000"/>
          <w:sz w:val="24"/>
          <w:szCs w:val="24"/>
          <w:lang w:eastAsia="ru-RU"/>
        </w:rPr>
        <w:t xml:space="preserve">АО ИК </w:t>
      </w:r>
      <w:proofErr w:type="spellStart"/>
      <w:r w:rsidR="00A15C08" w:rsidRPr="00A15C08">
        <w:rPr>
          <w:rFonts w:ascii="Arial" w:eastAsia="Times New Roman" w:hAnsi="Arial" w:cs="Arial"/>
          <w:color w:val="000000"/>
          <w:sz w:val="24"/>
          <w:szCs w:val="24"/>
          <w:lang w:eastAsia="ru-RU"/>
        </w:rPr>
        <w:t>Церихкэпитал</w:t>
      </w:r>
      <w:proofErr w:type="spellEnd"/>
      <w:r w:rsidRPr="0024738B">
        <w:rPr>
          <w:rFonts w:ascii="Arial" w:eastAsia="Times New Roman" w:hAnsi="Arial" w:cs="Arial"/>
          <w:color w:val="000000"/>
          <w:sz w:val="24"/>
          <w:szCs w:val="24"/>
          <w:lang w:eastAsia="ru-RU"/>
        </w:rPr>
        <w:t xml:space="preserve"> ценные бумаги, приобретенные не через </w:t>
      </w:r>
      <w:r w:rsidR="00A15C08" w:rsidRPr="00A15C08">
        <w:rPr>
          <w:rFonts w:ascii="Arial" w:eastAsia="Times New Roman" w:hAnsi="Arial" w:cs="Arial"/>
          <w:color w:val="000000"/>
          <w:sz w:val="24"/>
          <w:szCs w:val="24"/>
          <w:lang w:eastAsia="ru-RU"/>
        </w:rPr>
        <w:t xml:space="preserve">АО ИК </w:t>
      </w:r>
      <w:proofErr w:type="spellStart"/>
      <w:r w:rsidR="00A15C08" w:rsidRPr="00A15C08">
        <w:rPr>
          <w:rFonts w:ascii="Arial" w:eastAsia="Times New Roman" w:hAnsi="Arial" w:cs="Arial"/>
          <w:color w:val="000000"/>
          <w:sz w:val="24"/>
          <w:szCs w:val="24"/>
          <w:lang w:eastAsia="ru-RU"/>
        </w:rPr>
        <w:t>Церихкэпитал</w:t>
      </w:r>
      <w:proofErr w:type="spellEnd"/>
      <w:r w:rsidRPr="0024738B">
        <w:rPr>
          <w:rFonts w:ascii="Arial" w:eastAsia="Times New Roman" w:hAnsi="Arial" w:cs="Arial"/>
          <w:color w:val="000000"/>
          <w:sz w:val="24"/>
          <w:szCs w:val="24"/>
          <w:lang w:eastAsia="ru-RU"/>
        </w:rPr>
        <w:t>, то ему необходимо предоставить документы, подтверждающие затраты, которые он понес при покупке бумаг. В противном случае бумаги будут учитываться по нулевой стоимости и при их реализации налогом будет облагаться вся выручка.</w:t>
      </w:r>
    </w:p>
    <w:p w:rsidR="007228FB" w:rsidRPr="0024738B" w:rsidRDefault="007228FB" w:rsidP="00A15C08">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 xml:space="preserve">В качестве </w:t>
      </w:r>
      <w:r w:rsidRPr="00C10DA8">
        <w:rPr>
          <w:rFonts w:ascii="Arial" w:eastAsia="Times New Roman" w:hAnsi="Arial" w:cs="Arial"/>
          <w:color w:val="000000"/>
          <w:sz w:val="24"/>
          <w:szCs w:val="24"/>
          <w:lang w:eastAsia="ru-RU"/>
        </w:rPr>
        <w:t>документов, подтверждающих затраты,</w:t>
      </w:r>
      <w:r w:rsidRPr="0024738B">
        <w:rPr>
          <w:rFonts w:ascii="Arial" w:eastAsia="Times New Roman" w:hAnsi="Arial" w:cs="Arial"/>
          <w:color w:val="000000"/>
          <w:sz w:val="24"/>
          <w:szCs w:val="24"/>
          <w:lang w:eastAsia="ru-RU"/>
        </w:rPr>
        <w:t xml:space="preserve"> в зависимости от способа приобретения бумаг могут выступать:</w:t>
      </w:r>
    </w:p>
    <w:tbl>
      <w:tblPr>
        <w:tblW w:w="5000" w:type="pct"/>
        <w:tblCellMar>
          <w:top w:w="15" w:type="dxa"/>
          <w:left w:w="15" w:type="dxa"/>
          <w:bottom w:w="15" w:type="dxa"/>
          <w:right w:w="15" w:type="dxa"/>
        </w:tblCellMar>
        <w:tblLook w:val="04A0" w:firstRow="1" w:lastRow="0" w:firstColumn="1" w:lastColumn="0" w:noHBand="0" w:noVBand="1"/>
      </w:tblPr>
      <w:tblGrid>
        <w:gridCol w:w="2251"/>
        <w:gridCol w:w="2960"/>
        <w:gridCol w:w="4744"/>
      </w:tblGrid>
      <w:tr w:rsidR="007228FB" w:rsidRPr="00C10DA8" w:rsidTr="002D082A">
        <w:trPr>
          <w:tblHeader/>
        </w:trPr>
        <w:tc>
          <w:tcPr>
            <w:tcW w:w="0" w:type="auto"/>
            <w:tcBorders>
              <w:top w:val="single" w:sz="6" w:space="0" w:color="D8D8D8"/>
              <w:left w:val="single" w:sz="6" w:space="0" w:color="D8D8D8"/>
              <w:bottom w:val="single" w:sz="6" w:space="0" w:color="D8D8D8"/>
              <w:right w:val="single" w:sz="6" w:space="0" w:color="D8D8D8"/>
            </w:tcBorders>
            <w:shd w:val="clear" w:color="auto" w:fill="F7F7F7"/>
            <w:tcMar>
              <w:top w:w="225" w:type="dxa"/>
              <w:left w:w="300" w:type="dxa"/>
              <w:bottom w:w="225" w:type="dxa"/>
              <w:right w:w="300" w:type="dxa"/>
            </w:tcMar>
            <w:hideMark/>
          </w:tcPr>
          <w:p w:rsidR="007228FB" w:rsidRPr="00A15C08" w:rsidRDefault="007228FB" w:rsidP="002D082A">
            <w:pPr>
              <w:spacing w:after="0" w:line="240" w:lineRule="auto"/>
              <w:jc w:val="center"/>
              <w:rPr>
                <w:rFonts w:ascii="Arial" w:eastAsia="Times New Roman" w:hAnsi="Arial" w:cs="Arial"/>
                <w:color w:val="000000"/>
                <w:lang w:eastAsia="ru-RU"/>
              </w:rPr>
            </w:pPr>
            <w:r w:rsidRPr="00A15C08">
              <w:rPr>
                <w:rFonts w:ascii="Arial" w:eastAsia="Times New Roman" w:hAnsi="Arial" w:cs="Arial"/>
                <w:color w:val="000000"/>
                <w:lang w:eastAsia="ru-RU"/>
              </w:rPr>
              <w:t>Источник</w:t>
            </w:r>
          </w:p>
        </w:tc>
        <w:tc>
          <w:tcPr>
            <w:tcW w:w="0" w:type="auto"/>
            <w:tcBorders>
              <w:top w:val="single" w:sz="6" w:space="0" w:color="D8D8D8"/>
              <w:left w:val="single" w:sz="6" w:space="0" w:color="D8D8D8"/>
              <w:bottom w:val="single" w:sz="6" w:space="0" w:color="D8D8D8"/>
              <w:right w:val="single" w:sz="6" w:space="0" w:color="D8D8D8"/>
            </w:tcBorders>
            <w:shd w:val="clear" w:color="auto" w:fill="F7F7F7"/>
            <w:tcMar>
              <w:top w:w="225" w:type="dxa"/>
              <w:left w:w="300" w:type="dxa"/>
              <w:bottom w:w="225" w:type="dxa"/>
              <w:right w:w="300" w:type="dxa"/>
            </w:tcMar>
            <w:hideMark/>
          </w:tcPr>
          <w:p w:rsidR="007228FB" w:rsidRPr="00A15C08" w:rsidRDefault="007228FB" w:rsidP="002D082A">
            <w:pPr>
              <w:spacing w:after="0" w:line="240" w:lineRule="auto"/>
              <w:jc w:val="center"/>
              <w:rPr>
                <w:rFonts w:ascii="Arial" w:eastAsia="Times New Roman" w:hAnsi="Arial" w:cs="Arial"/>
                <w:color w:val="000000"/>
                <w:lang w:eastAsia="ru-RU"/>
              </w:rPr>
            </w:pPr>
            <w:r w:rsidRPr="00A15C08">
              <w:rPr>
                <w:rFonts w:ascii="Arial" w:eastAsia="Times New Roman" w:hAnsi="Arial" w:cs="Arial"/>
                <w:color w:val="000000"/>
                <w:lang w:eastAsia="ru-RU"/>
              </w:rPr>
              <w:t>Со сменой прав собственности</w:t>
            </w:r>
          </w:p>
        </w:tc>
        <w:tc>
          <w:tcPr>
            <w:tcW w:w="0" w:type="auto"/>
            <w:tcBorders>
              <w:top w:val="single" w:sz="6" w:space="0" w:color="D8D8D8"/>
              <w:left w:val="single" w:sz="6" w:space="0" w:color="D8D8D8"/>
              <w:bottom w:val="single" w:sz="6" w:space="0" w:color="D8D8D8"/>
              <w:right w:val="single" w:sz="6" w:space="0" w:color="D8D8D8"/>
            </w:tcBorders>
            <w:shd w:val="clear" w:color="auto" w:fill="F7F7F7"/>
            <w:tcMar>
              <w:top w:w="225" w:type="dxa"/>
              <w:left w:w="300" w:type="dxa"/>
              <w:bottom w:w="225" w:type="dxa"/>
              <w:right w:w="300" w:type="dxa"/>
            </w:tcMar>
            <w:hideMark/>
          </w:tcPr>
          <w:p w:rsidR="007228FB" w:rsidRPr="00A15C08" w:rsidRDefault="007228FB" w:rsidP="002D082A">
            <w:pPr>
              <w:spacing w:after="0" w:line="240" w:lineRule="auto"/>
              <w:jc w:val="center"/>
              <w:rPr>
                <w:rFonts w:ascii="Arial" w:eastAsia="Times New Roman" w:hAnsi="Arial" w:cs="Arial"/>
                <w:color w:val="000000"/>
                <w:lang w:eastAsia="ru-RU"/>
              </w:rPr>
            </w:pPr>
            <w:r w:rsidRPr="00A15C08">
              <w:rPr>
                <w:rFonts w:ascii="Arial" w:eastAsia="Times New Roman" w:hAnsi="Arial" w:cs="Arial"/>
                <w:color w:val="000000"/>
                <w:lang w:eastAsia="ru-RU"/>
              </w:rPr>
              <w:t>Без смены прав собственности</w:t>
            </w:r>
          </w:p>
        </w:tc>
      </w:tr>
      <w:tr w:rsidR="007228FB" w:rsidRPr="00C10DA8" w:rsidTr="002D082A">
        <w:tc>
          <w:tcPr>
            <w:tcW w:w="0" w:type="auto"/>
            <w:tcBorders>
              <w:top w:val="single" w:sz="6" w:space="0" w:color="D8D8D8"/>
              <w:left w:val="single" w:sz="6" w:space="0" w:color="D8D8D8"/>
              <w:bottom w:val="single" w:sz="6" w:space="0" w:color="D8D8D8"/>
              <w:right w:val="single" w:sz="6" w:space="0" w:color="D8D8D8"/>
            </w:tcBorders>
            <w:tcMar>
              <w:top w:w="225" w:type="dxa"/>
              <w:left w:w="300" w:type="dxa"/>
              <w:bottom w:w="225" w:type="dxa"/>
              <w:right w:w="300" w:type="dxa"/>
            </w:tcMar>
            <w:hideMark/>
          </w:tcPr>
          <w:p w:rsidR="007228FB" w:rsidRPr="00A15C08" w:rsidRDefault="007228FB" w:rsidP="002D082A">
            <w:pPr>
              <w:spacing w:after="0" w:line="240" w:lineRule="auto"/>
              <w:rPr>
                <w:rFonts w:ascii="Arial" w:eastAsia="Times New Roman" w:hAnsi="Arial" w:cs="Arial"/>
                <w:color w:val="000000"/>
                <w:lang w:eastAsia="ru-RU"/>
              </w:rPr>
            </w:pPr>
            <w:r w:rsidRPr="00A15C08">
              <w:rPr>
                <w:rFonts w:ascii="Arial" w:eastAsia="Times New Roman" w:hAnsi="Arial" w:cs="Arial"/>
                <w:color w:val="000000"/>
                <w:lang w:eastAsia="ru-RU"/>
              </w:rPr>
              <w:t>Завод ЦБ из реестра</w:t>
            </w:r>
          </w:p>
        </w:tc>
        <w:tc>
          <w:tcPr>
            <w:tcW w:w="0" w:type="auto"/>
            <w:tcBorders>
              <w:top w:val="single" w:sz="6" w:space="0" w:color="D8D8D8"/>
              <w:left w:val="single" w:sz="6" w:space="0" w:color="D8D8D8"/>
              <w:bottom w:val="single" w:sz="6" w:space="0" w:color="D8D8D8"/>
              <w:right w:val="single" w:sz="6" w:space="0" w:color="D8D8D8"/>
            </w:tcBorders>
            <w:tcMar>
              <w:top w:w="225" w:type="dxa"/>
              <w:left w:w="300" w:type="dxa"/>
              <w:bottom w:w="225" w:type="dxa"/>
              <w:right w:w="300" w:type="dxa"/>
            </w:tcMar>
            <w:hideMark/>
          </w:tcPr>
          <w:p w:rsidR="007228FB" w:rsidRPr="00A15C08" w:rsidRDefault="007228FB" w:rsidP="002D082A">
            <w:pPr>
              <w:spacing w:after="0" w:line="240" w:lineRule="auto"/>
              <w:rPr>
                <w:rFonts w:ascii="Arial" w:eastAsia="Times New Roman" w:hAnsi="Arial" w:cs="Arial"/>
                <w:color w:val="000000"/>
                <w:lang w:eastAsia="ru-RU"/>
              </w:rPr>
            </w:pPr>
            <w:r w:rsidRPr="00A15C08">
              <w:rPr>
                <w:rFonts w:ascii="Arial" w:eastAsia="Times New Roman" w:hAnsi="Arial" w:cs="Arial"/>
                <w:color w:val="000000"/>
                <w:lang w:eastAsia="ru-RU"/>
              </w:rPr>
              <w:t>Договор купли-продажи (или иной документ о приобретении ценных бумаг).</w:t>
            </w:r>
            <w:r w:rsidRPr="00A15C08">
              <w:rPr>
                <w:rFonts w:ascii="Arial" w:eastAsia="Times New Roman" w:hAnsi="Arial" w:cs="Arial"/>
                <w:color w:val="000000"/>
                <w:lang w:eastAsia="ru-RU"/>
              </w:rPr>
              <w:br/>
            </w:r>
            <w:r w:rsidRPr="00A15C08">
              <w:rPr>
                <w:rFonts w:ascii="Arial" w:eastAsia="Times New Roman" w:hAnsi="Arial" w:cs="Arial"/>
                <w:color w:val="000000"/>
                <w:lang w:eastAsia="ru-RU"/>
              </w:rPr>
              <w:br/>
              <w:t xml:space="preserve">Расписка, квитанция об оплате, платёжное поручение, мемориальный ордер, ПКО. </w:t>
            </w:r>
          </w:p>
        </w:tc>
        <w:tc>
          <w:tcPr>
            <w:tcW w:w="0" w:type="auto"/>
            <w:tcBorders>
              <w:top w:val="single" w:sz="6" w:space="0" w:color="D8D8D8"/>
              <w:left w:val="single" w:sz="6" w:space="0" w:color="D8D8D8"/>
              <w:bottom w:val="single" w:sz="6" w:space="0" w:color="D8D8D8"/>
              <w:right w:val="single" w:sz="6" w:space="0" w:color="D8D8D8"/>
            </w:tcBorders>
            <w:tcMar>
              <w:top w:w="225" w:type="dxa"/>
              <w:left w:w="300" w:type="dxa"/>
              <w:bottom w:w="225" w:type="dxa"/>
              <w:right w:w="300" w:type="dxa"/>
            </w:tcMar>
            <w:hideMark/>
          </w:tcPr>
          <w:p w:rsidR="007228FB" w:rsidRPr="00A15C08" w:rsidRDefault="007228FB" w:rsidP="002D082A">
            <w:pPr>
              <w:spacing w:after="0" w:line="240" w:lineRule="auto"/>
              <w:rPr>
                <w:rFonts w:ascii="Arial" w:eastAsia="Times New Roman" w:hAnsi="Arial" w:cs="Arial"/>
                <w:color w:val="000000"/>
                <w:lang w:eastAsia="ru-RU"/>
              </w:rPr>
            </w:pPr>
            <w:r w:rsidRPr="00A15C08">
              <w:rPr>
                <w:rFonts w:ascii="Arial" w:eastAsia="Times New Roman" w:hAnsi="Arial" w:cs="Arial"/>
                <w:color w:val="000000"/>
                <w:lang w:eastAsia="ru-RU"/>
              </w:rPr>
              <w:t>Договор купли-продажи (или иной документ, подтверждающий приобретение ценных бумаг).</w:t>
            </w:r>
            <w:r w:rsidRPr="00A15C08">
              <w:rPr>
                <w:rFonts w:ascii="Arial" w:eastAsia="Times New Roman" w:hAnsi="Arial" w:cs="Arial"/>
                <w:color w:val="000000"/>
                <w:lang w:eastAsia="ru-RU"/>
              </w:rPr>
              <w:br/>
            </w:r>
            <w:r w:rsidRPr="00A15C08">
              <w:rPr>
                <w:rFonts w:ascii="Arial" w:eastAsia="Times New Roman" w:hAnsi="Arial" w:cs="Arial"/>
                <w:color w:val="000000"/>
                <w:lang w:eastAsia="ru-RU"/>
              </w:rPr>
              <w:br/>
              <w:t>Расписка, квитанция об оплате, платёжное поручение, мемориальный ордер, ПКО.</w:t>
            </w:r>
            <w:r w:rsidRPr="00A15C08">
              <w:rPr>
                <w:rFonts w:ascii="Arial" w:eastAsia="Times New Roman" w:hAnsi="Arial" w:cs="Arial"/>
                <w:color w:val="000000"/>
                <w:lang w:eastAsia="ru-RU"/>
              </w:rPr>
              <w:br/>
            </w:r>
            <w:r w:rsidRPr="00A15C08">
              <w:rPr>
                <w:rFonts w:ascii="Arial" w:eastAsia="Times New Roman" w:hAnsi="Arial" w:cs="Arial"/>
                <w:color w:val="000000"/>
                <w:lang w:eastAsia="ru-RU"/>
              </w:rPr>
              <w:br/>
              <w:t xml:space="preserve">Выписка по операциям по счету в реестре. </w:t>
            </w:r>
          </w:p>
        </w:tc>
      </w:tr>
      <w:tr w:rsidR="007228FB" w:rsidRPr="00C10DA8" w:rsidTr="002D082A">
        <w:tc>
          <w:tcPr>
            <w:tcW w:w="0" w:type="auto"/>
            <w:tcBorders>
              <w:top w:val="single" w:sz="6" w:space="0" w:color="D8D8D8"/>
              <w:left w:val="single" w:sz="6" w:space="0" w:color="D8D8D8"/>
              <w:bottom w:val="single" w:sz="6" w:space="0" w:color="D8D8D8"/>
              <w:right w:val="single" w:sz="6" w:space="0" w:color="D8D8D8"/>
            </w:tcBorders>
            <w:tcMar>
              <w:top w:w="225" w:type="dxa"/>
              <w:left w:w="300" w:type="dxa"/>
              <w:bottom w:w="225" w:type="dxa"/>
              <w:right w:w="300" w:type="dxa"/>
            </w:tcMar>
            <w:hideMark/>
          </w:tcPr>
          <w:p w:rsidR="007228FB" w:rsidRPr="00A15C08" w:rsidRDefault="007228FB" w:rsidP="002D082A">
            <w:pPr>
              <w:spacing w:after="0" w:line="240" w:lineRule="auto"/>
              <w:rPr>
                <w:rFonts w:ascii="Arial" w:eastAsia="Times New Roman" w:hAnsi="Arial" w:cs="Arial"/>
                <w:color w:val="000000"/>
                <w:lang w:eastAsia="ru-RU"/>
              </w:rPr>
            </w:pPr>
            <w:r w:rsidRPr="00A15C08">
              <w:rPr>
                <w:rFonts w:ascii="Arial" w:eastAsia="Times New Roman" w:hAnsi="Arial" w:cs="Arial"/>
                <w:color w:val="000000"/>
                <w:lang w:eastAsia="ru-RU"/>
              </w:rPr>
              <w:t>Завод ЦБ от номинального держателя</w:t>
            </w:r>
          </w:p>
        </w:tc>
        <w:tc>
          <w:tcPr>
            <w:tcW w:w="0" w:type="auto"/>
            <w:tcBorders>
              <w:top w:val="single" w:sz="6" w:space="0" w:color="D8D8D8"/>
              <w:left w:val="single" w:sz="6" w:space="0" w:color="D8D8D8"/>
              <w:bottom w:val="single" w:sz="6" w:space="0" w:color="D8D8D8"/>
              <w:right w:val="single" w:sz="6" w:space="0" w:color="D8D8D8"/>
            </w:tcBorders>
            <w:tcMar>
              <w:top w:w="225" w:type="dxa"/>
              <w:left w:w="300" w:type="dxa"/>
              <w:bottom w:w="225" w:type="dxa"/>
              <w:right w:w="300" w:type="dxa"/>
            </w:tcMar>
            <w:hideMark/>
          </w:tcPr>
          <w:p w:rsidR="007228FB" w:rsidRPr="00A15C08" w:rsidRDefault="007228FB" w:rsidP="002D082A">
            <w:pPr>
              <w:spacing w:after="0" w:line="240" w:lineRule="auto"/>
              <w:rPr>
                <w:rFonts w:ascii="Arial" w:eastAsia="Times New Roman" w:hAnsi="Arial" w:cs="Arial"/>
                <w:color w:val="000000"/>
                <w:lang w:eastAsia="ru-RU"/>
              </w:rPr>
            </w:pPr>
            <w:r w:rsidRPr="00A15C08">
              <w:rPr>
                <w:rFonts w:ascii="Arial" w:eastAsia="Times New Roman" w:hAnsi="Arial" w:cs="Arial"/>
                <w:color w:val="000000"/>
                <w:lang w:eastAsia="ru-RU"/>
              </w:rPr>
              <w:t>Договор купли-продажи</w:t>
            </w:r>
            <w:r w:rsidRPr="00A15C08">
              <w:rPr>
                <w:rFonts w:ascii="Arial" w:eastAsia="Times New Roman" w:hAnsi="Arial" w:cs="Arial"/>
                <w:color w:val="000000"/>
                <w:lang w:eastAsia="ru-RU"/>
              </w:rPr>
              <w:br/>
            </w:r>
            <w:r w:rsidRPr="00A15C08">
              <w:rPr>
                <w:rFonts w:ascii="Arial" w:eastAsia="Times New Roman" w:hAnsi="Arial" w:cs="Arial"/>
                <w:color w:val="000000"/>
                <w:lang w:eastAsia="ru-RU"/>
              </w:rPr>
              <w:br/>
              <w:t>Расписка, квитанция об оплате, платёжное поручение, мемориальный ордер, ПКО</w:t>
            </w:r>
            <w:r w:rsidRPr="00A15C08">
              <w:rPr>
                <w:rFonts w:ascii="Arial" w:eastAsia="Times New Roman" w:hAnsi="Arial" w:cs="Arial"/>
                <w:color w:val="000000"/>
                <w:lang w:eastAsia="ru-RU"/>
              </w:rPr>
              <w:br/>
            </w:r>
            <w:r w:rsidRPr="00A15C08">
              <w:rPr>
                <w:rFonts w:ascii="Arial" w:eastAsia="Times New Roman" w:hAnsi="Arial" w:cs="Arial"/>
                <w:color w:val="000000"/>
                <w:lang w:eastAsia="ru-RU"/>
              </w:rPr>
              <w:br/>
              <w:t xml:space="preserve">Документ, подтверждающий переход права собственности на такие ценные бумаги </w:t>
            </w:r>
          </w:p>
        </w:tc>
        <w:tc>
          <w:tcPr>
            <w:tcW w:w="0" w:type="auto"/>
            <w:tcBorders>
              <w:top w:val="single" w:sz="6" w:space="0" w:color="D8D8D8"/>
              <w:left w:val="single" w:sz="6" w:space="0" w:color="D8D8D8"/>
              <w:bottom w:val="single" w:sz="6" w:space="0" w:color="D8D8D8"/>
              <w:right w:val="single" w:sz="6" w:space="0" w:color="D8D8D8"/>
            </w:tcBorders>
            <w:tcMar>
              <w:top w:w="225" w:type="dxa"/>
              <w:left w:w="300" w:type="dxa"/>
              <w:bottom w:w="225" w:type="dxa"/>
              <w:right w:w="300" w:type="dxa"/>
            </w:tcMar>
            <w:hideMark/>
          </w:tcPr>
          <w:p w:rsidR="007228FB" w:rsidRPr="00A15C08" w:rsidRDefault="007228FB" w:rsidP="002D082A">
            <w:pPr>
              <w:spacing w:after="0" w:line="240" w:lineRule="auto"/>
              <w:rPr>
                <w:rFonts w:ascii="Arial" w:eastAsia="Times New Roman" w:hAnsi="Arial" w:cs="Arial"/>
                <w:color w:val="000000"/>
                <w:lang w:eastAsia="ru-RU"/>
              </w:rPr>
            </w:pPr>
            <w:r w:rsidRPr="00A15C08">
              <w:rPr>
                <w:rFonts w:ascii="Arial" w:eastAsia="Times New Roman" w:hAnsi="Arial" w:cs="Arial"/>
                <w:color w:val="000000"/>
                <w:lang w:eastAsia="ru-RU"/>
              </w:rPr>
              <w:t xml:space="preserve">Брокерский отчет, начиная с даты покупки ценных бумаг и заканчивая датой их вывода (если </w:t>
            </w:r>
            <w:proofErr w:type="spellStart"/>
            <w:r w:rsidRPr="00A15C08">
              <w:rPr>
                <w:rFonts w:ascii="Arial" w:eastAsia="Times New Roman" w:hAnsi="Arial" w:cs="Arial"/>
                <w:color w:val="000000"/>
                <w:lang w:eastAsia="ru-RU"/>
              </w:rPr>
              <w:t>брок</w:t>
            </w:r>
            <w:proofErr w:type="spellEnd"/>
            <w:r w:rsidRPr="00A15C08">
              <w:rPr>
                <w:rFonts w:ascii="Arial" w:eastAsia="Times New Roman" w:hAnsi="Arial" w:cs="Arial"/>
                <w:color w:val="000000"/>
                <w:lang w:eastAsia="ru-RU"/>
              </w:rPr>
              <w:t>. отчеты предоставляются за 2010 год и ранее, то дополнительно необходима справка о методе расчета налога ЛИФО/ФИФО) или справка от брокера о стоимости ценных бумаг, которые приобретались через такого брокера</w:t>
            </w:r>
            <w:r w:rsidRPr="00A15C08">
              <w:rPr>
                <w:rFonts w:ascii="Arial" w:eastAsia="Times New Roman" w:hAnsi="Arial" w:cs="Arial"/>
                <w:color w:val="000000"/>
                <w:lang w:eastAsia="ru-RU"/>
              </w:rPr>
              <w:br/>
            </w:r>
            <w:r w:rsidRPr="00A15C08">
              <w:rPr>
                <w:rFonts w:ascii="Arial" w:eastAsia="Times New Roman" w:hAnsi="Arial" w:cs="Arial"/>
                <w:color w:val="000000"/>
                <w:lang w:eastAsia="ru-RU"/>
              </w:rPr>
              <w:br/>
              <w:t xml:space="preserve">Договор купли-продажи (или иной документ о приобретении ценных бумаг), если ценные бумаги, выводимые от другого брокера, не приобретались через данного брокера, а были заведены брокеру из реестра иного брокера. В этом случае предоставляется также: документ, подтверждающий фактическую оплату за ценные бумаги (расписка, квитанция об оплате, платежное поручение, мемориальный ордер, ПКО) и документ, подтверждающий переход права собственности на такие ценные бумаги. </w:t>
            </w:r>
          </w:p>
        </w:tc>
      </w:tr>
    </w:tbl>
    <w:p w:rsidR="007228FB" w:rsidRPr="0024738B" w:rsidRDefault="007228FB" w:rsidP="007228FB">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При покупке акций с эмиссионного счета:</w:t>
      </w:r>
    </w:p>
    <w:p w:rsidR="007228FB" w:rsidRPr="0024738B" w:rsidRDefault="007228FB" w:rsidP="007228FB">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 xml:space="preserve">Передаточное распоряжение (отражено решение о передаче клиенту определённого количества акций по указанной стоимости) </w:t>
      </w:r>
    </w:p>
    <w:p w:rsidR="007228FB" w:rsidRPr="0024738B" w:rsidRDefault="007228FB" w:rsidP="007228FB">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Информация о проведении операции (Отчет о приеме заявки и документ, подтверждающий оплату)</w:t>
      </w:r>
    </w:p>
    <w:p w:rsidR="00002DBA" w:rsidRPr="00C10DA8" w:rsidRDefault="007228FB" w:rsidP="00C10DA8">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4738B">
        <w:rPr>
          <w:rFonts w:ascii="Arial" w:eastAsia="Times New Roman" w:hAnsi="Arial" w:cs="Arial"/>
          <w:color w:val="000000"/>
          <w:sz w:val="24"/>
          <w:szCs w:val="24"/>
          <w:lang w:eastAsia="ru-RU"/>
        </w:rPr>
        <w:t>Платёжное поручение (мемориальный ордер, квитанция, извещение)</w:t>
      </w:r>
    </w:p>
    <w:p w:rsidR="00002DBA" w:rsidRDefault="00002DBA" w:rsidP="00002DBA">
      <w:pPr>
        <w:spacing w:after="0" w:line="240" w:lineRule="auto"/>
        <w:jc w:val="center"/>
        <w:rPr>
          <w:rFonts w:ascii="Arial" w:eastAsia="Times New Roman" w:hAnsi="Arial" w:cs="Arial"/>
          <w:b/>
          <w:bCs/>
          <w:color w:val="000000"/>
          <w:sz w:val="27"/>
          <w:szCs w:val="27"/>
          <w:lang w:eastAsia="ru-RU"/>
        </w:rPr>
      </w:pPr>
      <w:r w:rsidRPr="00002DBA">
        <w:rPr>
          <w:rFonts w:ascii="Arial" w:eastAsia="Times New Roman" w:hAnsi="Arial" w:cs="Arial"/>
          <w:b/>
          <w:bCs/>
          <w:color w:val="000000"/>
          <w:sz w:val="27"/>
          <w:szCs w:val="27"/>
          <w:lang w:eastAsia="ru-RU"/>
        </w:rPr>
        <w:t>Сделки купли/продажи между супругами.</w:t>
      </w:r>
      <w:bookmarkStart w:id="19" w:name="сделкимеждусупругами"/>
      <w:bookmarkEnd w:id="19"/>
    </w:p>
    <w:p w:rsidR="00084DDE" w:rsidRPr="00002DBA" w:rsidRDefault="00084DDE" w:rsidP="00002DBA">
      <w:pPr>
        <w:spacing w:after="0" w:line="240" w:lineRule="auto"/>
        <w:jc w:val="center"/>
        <w:rPr>
          <w:rFonts w:ascii="Arial" w:eastAsia="Times New Roman" w:hAnsi="Arial" w:cs="Arial"/>
          <w:color w:val="000000"/>
          <w:sz w:val="24"/>
          <w:szCs w:val="24"/>
          <w:lang w:eastAsia="ru-RU"/>
        </w:rPr>
      </w:pPr>
    </w:p>
    <w:p w:rsidR="00002DBA" w:rsidRPr="00002DBA" w:rsidRDefault="00002DBA" w:rsidP="00084DDE">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В соответствии с Семейным кодексом РФ (СК РФ) имущество, приобретенное в браке, является совместно нажитым имуществом (общее имущество супругов). Поэтому если супруги совершают сделку купли/продажи между собой, то наша бухгалтерия не примет затраты по таким ценным бумагам. Они будут без затратными, а значит при их реализации вся сумма продажи пойдет в доход клиенту. </w:t>
      </w:r>
    </w:p>
    <w:p w:rsidR="00002DBA" w:rsidRPr="00002DBA" w:rsidRDefault="00002DBA" w:rsidP="00084DDE">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Таким образом, бухгалтерия ФИНАМ может принять расходы клиента на покупку ценных бумаг (паёв) у супруги (супруга) только в случае, если клиентом будут представлены документы подтверждающие, что приобретённые ценные бумаги (паи), в момент покупки не являлись совместной собственностью супругов, поскольку были приобретены супругом (супругой) до брака либо в силу условий брачного договора или соглашения о разделе общего имущества супругов. </w:t>
      </w:r>
    </w:p>
    <w:p w:rsidR="00002DBA" w:rsidRDefault="00002DBA" w:rsidP="00084DDE">
      <w:pPr>
        <w:spacing w:after="0" w:line="240" w:lineRule="auto"/>
        <w:ind w:firstLine="709"/>
        <w:jc w:val="both"/>
        <w:rPr>
          <w:rFonts w:ascii="Arial" w:eastAsia="Times New Roman" w:hAnsi="Arial" w:cs="Arial"/>
          <w:color w:val="000000"/>
          <w:sz w:val="24"/>
          <w:szCs w:val="24"/>
          <w:lang w:eastAsia="ru-RU"/>
        </w:rPr>
      </w:pPr>
      <w:r w:rsidRPr="00002DBA">
        <w:rPr>
          <w:rFonts w:ascii="Arial" w:eastAsia="Times New Roman" w:hAnsi="Arial" w:cs="Arial"/>
          <w:color w:val="000000"/>
          <w:sz w:val="24"/>
          <w:szCs w:val="24"/>
          <w:lang w:eastAsia="ru-RU"/>
        </w:rPr>
        <w:t>В первом случае клиент должен представить документы, подтверждающие приобретение супругой (супругом) ценных бумаг до брака, в частности Свидетельство о браке и первичные документы на покупку ценных бумаг; во втором – Свидетельство о браке, брачный договор и/или соглашение о разделе имущества. Брачный договор заключается в письменной форме и подлежит нотариальному удостоверению (п.2 ст.41 СК РФ). Соглашение о разделе имущества может быть составлено в простой письм</w:t>
      </w:r>
      <w:r w:rsidR="00084DDE">
        <w:rPr>
          <w:rFonts w:ascii="Arial" w:eastAsia="Times New Roman" w:hAnsi="Arial" w:cs="Arial"/>
          <w:color w:val="000000"/>
          <w:sz w:val="24"/>
          <w:szCs w:val="24"/>
          <w:lang w:eastAsia="ru-RU"/>
        </w:rPr>
        <w:t>енной форме (п.2 ст.38 СК РФ). </w:t>
      </w:r>
    </w:p>
    <w:p w:rsidR="00084DDE" w:rsidRPr="00084DDE" w:rsidRDefault="00084DDE" w:rsidP="00084DDE">
      <w:pPr>
        <w:spacing w:after="0" w:line="240" w:lineRule="auto"/>
        <w:ind w:firstLine="709"/>
        <w:jc w:val="both"/>
        <w:rPr>
          <w:rFonts w:ascii="Arial" w:eastAsia="Times New Roman" w:hAnsi="Arial" w:cs="Arial"/>
          <w:color w:val="000000"/>
          <w:sz w:val="24"/>
          <w:szCs w:val="24"/>
          <w:lang w:eastAsia="ru-RU"/>
        </w:rPr>
      </w:pPr>
    </w:p>
    <w:p w:rsidR="00084DDE" w:rsidRPr="00084DDE" w:rsidRDefault="00084DDE" w:rsidP="00084DDE">
      <w:pPr>
        <w:jc w:val="center"/>
        <w:rPr>
          <w:rFonts w:ascii="Arial" w:eastAsia="Times New Roman" w:hAnsi="Arial" w:cs="Arial"/>
          <w:b/>
          <w:color w:val="000000"/>
          <w:sz w:val="28"/>
          <w:szCs w:val="28"/>
          <w:lang w:eastAsia="ru-RU"/>
        </w:rPr>
      </w:pPr>
      <w:r w:rsidRPr="00084DDE">
        <w:rPr>
          <w:rFonts w:ascii="Arial" w:eastAsia="Times New Roman" w:hAnsi="Arial" w:cs="Arial"/>
          <w:b/>
          <w:color w:val="000000"/>
          <w:sz w:val="28"/>
          <w:szCs w:val="28"/>
          <w:lang w:eastAsia="ru-RU"/>
        </w:rPr>
        <w:t>Перенос убытков на следующий отчетный период</w:t>
      </w:r>
      <w:bookmarkStart w:id="20" w:name="переносубытков"/>
      <w:bookmarkEnd w:id="20"/>
    </w:p>
    <w:p w:rsidR="00084DDE" w:rsidRPr="00084DDE" w:rsidRDefault="00084DDE" w:rsidP="00084DDE">
      <w:pPr>
        <w:shd w:val="clear" w:color="auto" w:fill="FFFFFF"/>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Налогоплательщики, получившие убытки в предыдущих налоговых периодах по операциям с ЦБ, обращающимися на ОРЦБ, вправе уменьшить налоговую базу по операциям с ЦБ, обращающимися на ОРЦБ, в текущем налоговом периоде на всю сумму полученного ими убытка или на часть этой суммы (перенести убыток на будущие периоды).</w:t>
      </w:r>
    </w:p>
    <w:p w:rsidR="00084DDE" w:rsidRDefault="00084DDE" w:rsidP="00084DDE">
      <w:pPr>
        <w:shd w:val="clear" w:color="auto" w:fill="FFFFFF"/>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Налогоплательщики, получившие убытки в предыдущих налоговых периодах по операциям с ПФИ, обращающимися на ОРЦБ, вправе уменьшить налоговую базу по операциям с ПФИ, обращающимися на ОРЦБ, в текущем налоговом периоде на всю сумму полученного ими убытка или на часть этой суммы (перенести убыток на будущие периоды).</w:t>
      </w:r>
    </w:p>
    <w:p w:rsidR="00084DDE" w:rsidRPr="00084DDE" w:rsidRDefault="00084DDE" w:rsidP="00084DDE">
      <w:pPr>
        <w:shd w:val="clear" w:color="auto" w:fill="FFFFFF"/>
        <w:spacing w:after="0" w:line="240" w:lineRule="auto"/>
        <w:ind w:firstLine="709"/>
        <w:jc w:val="both"/>
        <w:rPr>
          <w:rFonts w:ascii="Arial" w:eastAsia="Times New Roman" w:hAnsi="Arial" w:cs="Arial"/>
          <w:color w:val="000000"/>
          <w:sz w:val="24"/>
          <w:szCs w:val="24"/>
          <w:lang w:eastAsia="ru-RU"/>
        </w:rPr>
      </w:pPr>
    </w:p>
    <w:p w:rsidR="00084DDE" w:rsidRPr="00084DDE" w:rsidRDefault="00084DDE" w:rsidP="00084DDE">
      <w:pPr>
        <w:shd w:val="clear" w:color="auto" w:fill="FFFFFF"/>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НЕ ДОПУСКАЕТСЯ перенос на будущие периоды убытков:</w:t>
      </w:r>
    </w:p>
    <w:p w:rsidR="00084DDE" w:rsidRPr="00084DDE" w:rsidRDefault="00084DDE" w:rsidP="00084DDE">
      <w:pPr>
        <w:numPr>
          <w:ilvl w:val="0"/>
          <w:numId w:val="9"/>
        </w:numPr>
        <w:shd w:val="clear" w:color="auto" w:fill="FFFFFF"/>
        <w:spacing w:before="100" w:beforeAutospacing="1"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полученных по операциям с ЦБ, не обращающимися на ОРЦБ, и по операциям с ПФИ, не обращающимися на ОРЦБ;</w:t>
      </w:r>
    </w:p>
    <w:p w:rsidR="00084DDE" w:rsidRPr="00084DDE" w:rsidRDefault="00084DDE" w:rsidP="00084DDE">
      <w:pPr>
        <w:numPr>
          <w:ilvl w:val="0"/>
          <w:numId w:val="9"/>
        </w:numPr>
        <w:shd w:val="clear" w:color="auto" w:fill="FFFFFF"/>
        <w:spacing w:before="100" w:beforeAutospacing="1"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полученных по операциям РЕПО и операциям, связанным с открытием (закрытием) коротких позиций;</w:t>
      </w:r>
    </w:p>
    <w:p w:rsidR="00084DDE" w:rsidRDefault="00084DDE" w:rsidP="00084DDE">
      <w:pPr>
        <w:numPr>
          <w:ilvl w:val="0"/>
          <w:numId w:val="9"/>
        </w:numPr>
        <w:shd w:val="clear" w:color="auto" w:fill="FFFFFF"/>
        <w:spacing w:before="100" w:beforeAutospacing="1"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полученных по операциям на счетах ИИС на финансовый результат по обычным договорам и наоборот.</w:t>
      </w:r>
    </w:p>
    <w:p w:rsidR="00084DDE" w:rsidRPr="00084DDE" w:rsidRDefault="00084DDE" w:rsidP="00084DDE">
      <w:pPr>
        <w:shd w:val="clear" w:color="auto" w:fill="FFFFFF"/>
        <w:spacing w:before="100" w:beforeAutospacing="1" w:after="0" w:line="240" w:lineRule="auto"/>
        <w:ind w:left="1429"/>
        <w:jc w:val="both"/>
        <w:rPr>
          <w:rFonts w:ascii="Arial" w:eastAsia="Times New Roman" w:hAnsi="Arial" w:cs="Arial"/>
          <w:color w:val="000000"/>
          <w:sz w:val="24"/>
          <w:szCs w:val="24"/>
          <w:lang w:eastAsia="ru-RU"/>
        </w:rPr>
      </w:pPr>
    </w:p>
    <w:p w:rsidR="00084DDE" w:rsidRPr="00084DDE" w:rsidRDefault="00C548FF" w:rsidP="00084DD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Перенос убытков допускается </w:t>
      </w:r>
      <w:r w:rsidRPr="00084DDE">
        <w:rPr>
          <w:rFonts w:ascii="Arial" w:eastAsia="Times New Roman" w:hAnsi="Arial" w:cs="Arial"/>
          <w:color w:val="000000"/>
          <w:sz w:val="24"/>
          <w:szCs w:val="24"/>
          <w:lang w:eastAsia="ru-RU"/>
        </w:rPr>
        <w:t>только,</w:t>
      </w:r>
      <w:r w:rsidR="00084DDE" w:rsidRPr="00084DDE">
        <w:rPr>
          <w:rFonts w:ascii="Arial" w:eastAsia="Times New Roman" w:hAnsi="Arial" w:cs="Arial"/>
          <w:color w:val="000000"/>
          <w:sz w:val="24"/>
          <w:szCs w:val="24"/>
          <w:lang w:eastAsia="ru-RU"/>
        </w:rPr>
        <w:t> начиная с 2010 года. Налогоплательщик вправе осуществлять перенос убытка на будущие периоды в течение 10 лет, следующих за тем налоговым периодом, в котором получен этот убыток. Если налогоплательщик понес убытки более чем в одном налоговом периоде, перенос таких убытков на будущие периоды производится в той очередности, в которой они понесены.</w:t>
      </w:r>
    </w:p>
    <w:p w:rsidR="00084DDE" w:rsidRPr="00084DDE" w:rsidRDefault="00084DDE" w:rsidP="00084DDE">
      <w:pPr>
        <w:shd w:val="clear" w:color="auto" w:fill="FFFFFF"/>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Для получения указанного налогового вычета Клиент должен самостоятельно обратиться в налоговый орган по месту жительства по окончании налогового периода с письменным заявлением и налоговой декларацией. Брокер в этом случае не уменьшает сумму удерживаемого и уплачиваемого в бюджет по окончании налогового периода налога и не учитывает понесенные Клиентом убытки в предыдущих налоговых периодах.</w:t>
      </w:r>
    </w:p>
    <w:p w:rsidR="00084DDE" w:rsidRDefault="00084DDE" w:rsidP="00117CF0">
      <w:pPr>
        <w:shd w:val="clear" w:color="auto" w:fill="FFFFFF"/>
        <w:spacing w:after="0" w:line="240" w:lineRule="auto"/>
        <w:ind w:firstLine="709"/>
        <w:jc w:val="both"/>
        <w:rPr>
          <w:rFonts w:ascii="Arial" w:eastAsia="Times New Roman" w:hAnsi="Arial" w:cs="Arial"/>
          <w:color w:val="000000"/>
          <w:sz w:val="24"/>
          <w:szCs w:val="24"/>
          <w:lang w:eastAsia="ru-RU"/>
        </w:rPr>
      </w:pPr>
      <w:r w:rsidRPr="00084DDE">
        <w:rPr>
          <w:rFonts w:ascii="Arial" w:eastAsia="Times New Roman" w:hAnsi="Arial" w:cs="Arial"/>
          <w:color w:val="000000"/>
          <w:sz w:val="24"/>
          <w:szCs w:val="24"/>
          <w:lang w:eastAsia="ru-RU"/>
        </w:rPr>
        <w:t>Для подтверждения права на налоговый вычет при переносе на будущие периоды убытков от операций с ЦБ и операций с ПФИ вместе с налоговой декларацией необходимо представить в налоговые органы документы, подтверждающие объем понесенного убытка в течение всего срока, когда уменьшается налоговая база текущего налогового периода на суммы ранее полученных убытков.</w:t>
      </w:r>
    </w:p>
    <w:p w:rsidR="00117CF0" w:rsidRDefault="00117CF0" w:rsidP="00117CF0">
      <w:pPr>
        <w:shd w:val="clear" w:color="auto" w:fill="FFFFFF"/>
        <w:spacing w:after="0" w:line="240" w:lineRule="auto"/>
        <w:ind w:firstLine="709"/>
        <w:jc w:val="both"/>
        <w:rPr>
          <w:rFonts w:ascii="Arial" w:eastAsia="Times New Roman" w:hAnsi="Arial" w:cs="Arial"/>
          <w:color w:val="000000"/>
          <w:sz w:val="24"/>
          <w:szCs w:val="24"/>
          <w:lang w:eastAsia="ru-RU"/>
        </w:rPr>
      </w:pPr>
    </w:p>
    <w:p w:rsidR="00986A8F" w:rsidRDefault="00986A8F" w:rsidP="00986A8F">
      <w:pPr>
        <w:jc w:val="center"/>
        <w:rPr>
          <w:rFonts w:ascii="Arial" w:eastAsia="Times New Roman" w:hAnsi="Arial" w:cs="Arial"/>
          <w:b/>
          <w:color w:val="000000"/>
          <w:sz w:val="28"/>
          <w:szCs w:val="28"/>
          <w:lang w:eastAsia="ru-RU"/>
        </w:rPr>
      </w:pPr>
      <w:r w:rsidRPr="00986A8F">
        <w:rPr>
          <w:rFonts w:ascii="Arial" w:eastAsia="Times New Roman" w:hAnsi="Arial" w:cs="Arial"/>
          <w:b/>
          <w:color w:val="000000"/>
          <w:sz w:val="28"/>
          <w:szCs w:val="28"/>
          <w:lang w:eastAsia="ru-RU"/>
        </w:rPr>
        <w:t>Особенности ИИС</w:t>
      </w:r>
      <w:bookmarkStart w:id="21" w:name="особенностиис"/>
      <w:bookmarkEnd w:id="21"/>
    </w:p>
    <w:p w:rsidR="00986A8F" w:rsidRPr="00117CF0" w:rsidRDefault="00117CF0" w:rsidP="00117CF0">
      <w:pPr>
        <w:pStyle w:val="a8"/>
        <w:numPr>
          <w:ilvl w:val="0"/>
          <w:numId w:val="10"/>
        </w:numPr>
        <w:spacing w:line="240" w:lineRule="auto"/>
        <w:ind w:left="357" w:firstLine="35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00986A8F" w:rsidRPr="00117CF0">
        <w:rPr>
          <w:rFonts w:ascii="Arial" w:eastAsia="Times New Roman" w:hAnsi="Arial" w:cs="Arial"/>
          <w:color w:val="000000"/>
          <w:sz w:val="24"/>
          <w:szCs w:val="24"/>
          <w:lang w:eastAsia="ru-RU"/>
        </w:rPr>
        <w:t>а ИИС не действует налоговая льгота при владении ЦБ более 3-х лет.</w:t>
      </w:r>
    </w:p>
    <w:p w:rsidR="00986A8F" w:rsidRPr="00117CF0" w:rsidRDefault="00986A8F" w:rsidP="00377E7D">
      <w:pPr>
        <w:pStyle w:val="a8"/>
        <w:numPr>
          <w:ilvl w:val="0"/>
          <w:numId w:val="10"/>
        </w:numPr>
        <w:spacing w:after="0" w:line="240" w:lineRule="auto"/>
        <w:ind w:left="357" w:firstLine="357"/>
        <w:jc w:val="both"/>
        <w:rPr>
          <w:rFonts w:ascii="Arial" w:eastAsia="Times New Roman" w:hAnsi="Arial" w:cs="Arial"/>
          <w:color w:val="000000"/>
          <w:sz w:val="24"/>
          <w:szCs w:val="24"/>
          <w:lang w:eastAsia="ru-RU"/>
        </w:rPr>
      </w:pPr>
      <w:r w:rsidRPr="00117CF0">
        <w:rPr>
          <w:rFonts w:ascii="Arial" w:eastAsia="Times New Roman" w:hAnsi="Arial" w:cs="Arial"/>
          <w:color w:val="000000"/>
          <w:sz w:val="24"/>
          <w:szCs w:val="24"/>
          <w:lang w:eastAsia="ru-RU"/>
        </w:rPr>
        <w:t>Владелец ИИС не может участвовать в добровольной оферте по выкупу ЦБ, т.к. вывод активов со счета приравнивается к закрытию счета.</w:t>
      </w:r>
    </w:p>
    <w:p w:rsidR="00986A8F" w:rsidRPr="00117CF0" w:rsidRDefault="00986A8F" w:rsidP="00377E7D">
      <w:pPr>
        <w:pStyle w:val="msolistparagraphcxspmiddlemailrucssattributepostfix"/>
        <w:numPr>
          <w:ilvl w:val="0"/>
          <w:numId w:val="10"/>
        </w:numPr>
        <w:shd w:val="clear" w:color="auto" w:fill="FFFFFF"/>
        <w:spacing w:after="0" w:afterAutospacing="0"/>
        <w:ind w:left="357" w:firstLine="357"/>
        <w:rPr>
          <w:rFonts w:ascii="Arial" w:hAnsi="Arial" w:cs="Arial"/>
          <w:color w:val="000000"/>
        </w:rPr>
      </w:pPr>
      <w:r w:rsidRPr="00117CF0">
        <w:rPr>
          <w:rFonts w:ascii="Arial" w:hAnsi="Arial" w:cs="Arial"/>
          <w:color w:val="000000"/>
        </w:rPr>
        <w:t>В случае смерти ИИС клиента, наследник имеет право зачислить активы на свой счет ИИС не более 1 000 000 руб.</w:t>
      </w:r>
    </w:p>
    <w:p w:rsidR="00986A8F" w:rsidRDefault="00986A8F" w:rsidP="00117CF0">
      <w:pPr>
        <w:pStyle w:val="a8"/>
        <w:numPr>
          <w:ilvl w:val="0"/>
          <w:numId w:val="10"/>
        </w:numPr>
        <w:spacing w:line="240" w:lineRule="auto"/>
        <w:ind w:left="357" w:firstLine="357"/>
        <w:jc w:val="both"/>
        <w:rPr>
          <w:rFonts w:ascii="Arial" w:eastAsia="Times New Roman" w:hAnsi="Arial" w:cs="Arial"/>
          <w:color w:val="000000"/>
          <w:sz w:val="24"/>
          <w:szCs w:val="24"/>
          <w:lang w:eastAsia="ru-RU"/>
        </w:rPr>
      </w:pPr>
      <w:r w:rsidRPr="00117CF0">
        <w:rPr>
          <w:rFonts w:ascii="Arial" w:eastAsia="Times New Roman" w:hAnsi="Arial" w:cs="Arial"/>
          <w:color w:val="000000"/>
          <w:sz w:val="24"/>
          <w:szCs w:val="24"/>
          <w:lang w:eastAsia="ru-RU"/>
        </w:rPr>
        <w:t xml:space="preserve">Минимальный срок владения ИИС </w:t>
      </w:r>
      <w:r w:rsidR="00C548FF">
        <w:rPr>
          <w:rFonts w:ascii="Arial" w:eastAsia="Times New Roman" w:hAnsi="Arial" w:cs="Arial"/>
          <w:color w:val="000000"/>
          <w:sz w:val="24"/>
          <w:szCs w:val="24"/>
          <w:lang w:eastAsia="ru-RU"/>
        </w:rPr>
        <w:t xml:space="preserve">- </w:t>
      </w:r>
      <w:r w:rsidRPr="00117CF0">
        <w:rPr>
          <w:rFonts w:ascii="Arial" w:eastAsia="Times New Roman" w:hAnsi="Arial" w:cs="Arial"/>
          <w:color w:val="000000"/>
          <w:sz w:val="24"/>
          <w:szCs w:val="24"/>
          <w:lang w:eastAsia="ru-RU"/>
        </w:rPr>
        <w:t>3 года для получения на</w:t>
      </w:r>
      <w:r w:rsidR="00117CF0" w:rsidRPr="00117CF0">
        <w:rPr>
          <w:rFonts w:ascii="Arial" w:eastAsia="Times New Roman" w:hAnsi="Arial" w:cs="Arial"/>
          <w:color w:val="000000"/>
          <w:sz w:val="24"/>
          <w:szCs w:val="24"/>
          <w:lang w:eastAsia="ru-RU"/>
        </w:rPr>
        <w:t>л</w:t>
      </w:r>
      <w:r w:rsidRPr="00117CF0">
        <w:rPr>
          <w:rFonts w:ascii="Arial" w:eastAsia="Times New Roman" w:hAnsi="Arial" w:cs="Arial"/>
          <w:color w:val="000000"/>
          <w:sz w:val="24"/>
          <w:szCs w:val="24"/>
          <w:lang w:eastAsia="ru-RU"/>
        </w:rPr>
        <w:t>оговых льгот (вариант А или Б)</w:t>
      </w:r>
      <w:r w:rsidR="00117CF0">
        <w:rPr>
          <w:rFonts w:ascii="Arial" w:eastAsia="Times New Roman" w:hAnsi="Arial" w:cs="Arial"/>
          <w:color w:val="000000"/>
          <w:sz w:val="24"/>
          <w:szCs w:val="24"/>
          <w:lang w:eastAsia="ru-RU"/>
        </w:rPr>
        <w:t>.</w:t>
      </w:r>
    </w:p>
    <w:p w:rsidR="00377E7D" w:rsidRDefault="00377E7D" w:rsidP="00377E7D">
      <w:pPr>
        <w:pStyle w:val="a8"/>
        <w:spacing w:line="240" w:lineRule="auto"/>
        <w:ind w:left="714"/>
        <w:jc w:val="both"/>
        <w:rPr>
          <w:rFonts w:ascii="Arial" w:eastAsia="Times New Roman" w:hAnsi="Arial" w:cs="Arial"/>
          <w:color w:val="000000"/>
          <w:sz w:val="24"/>
          <w:szCs w:val="24"/>
          <w:lang w:eastAsia="ru-RU"/>
        </w:rPr>
      </w:pPr>
    </w:p>
    <w:p w:rsidR="00377E7D" w:rsidRPr="00377E7D" w:rsidRDefault="00377E7D" w:rsidP="00377E7D">
      <w:pPr>
        <w:spacing w:after="240" w:line="240" w:lineRule="auto"/>
        <w:jc w:val="center"/>
        <w:rPr>
          <w:rFonts w:ascii="Arial" w:eastAsia="Times New Roman" w:hAnsi="Arial" w:cs="Arial"/>
          <w:b/>
          <w:bCs/>
          <w:color w:val="000000"/>
          <w:sz w:val="28"/>
          <w:szCs w:val="28"/>
          <w:lang w:eastAsia="ru-RU"/>
        </w:rPr>
      </w:pPr>
      <w:bookmarkStart w:id="22" w:name="особенностоблигаций"/>
      <w:r w:rsidRPr="00377E7D">
        <w:rPr>
          <w:rFonts w:ascii="Arial" w:eastAsia="Times New Roman" w:hAnsi="Arial" w:cs="Arial"/>
          <w:b/>
          <w:bCs/>
          <w:color w:val="000000"/>
          <w:sz w:val="28"/>
          <w:szCs w:val="28"/>
          <w:lang w:eastAsia="ru-RU"/>
        </w:rPr>
        <w:t>Особенности налогообложения облигаций и еврооблигаций</w:t>
      </w:r>
    </w:p>
    <w:bookmarkEnd w:id="22"/>
    <w:p w:rsidR="00377E7D" w:rsidRPr="00377E7D" w:rsidRDefault="00377E7D" w:rsidP="00377E7D">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С 1 января 2019 года Федеральным законом от 19.07.2018 N 200-ФЗ пункт 13 статьи 214.1 дополняется абзацами:</w:t>
      </w:r>
    </w:p>
    <w:p w:rsidR="00377E7D" w:rsidRPr="00377E7D" w:rsidRDefault="00377E7D" w:rsidP="00377E7D">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При реализации (погашении) облигаций внешних облигационных займов Российской Федерации, номинированных в иностранной валюте, документально подтвержденные и фактически осуществленные налогоплательщиком расходы на приобретение указанных облигаций, выраженные в иностранной валюте, пересчитываются в рубли по официальному курсу Центрального банка Российской Федерации, установленному на дату фактического получения доходов от реализации (погашения) указанных облигаций.</w:t>
      </w:r>
    </w:p>
    <w:p w:rsidR="00377E7D" w:rsidRDefault="00377E7D" w:rsidP="00377E7D">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В случае, если условиями выпуска облигаций внешних облигационных займов Российской Федерации, номинированных в иностранной валюте, предусмотрено осуществление расчетов при приобретении указанных облигаций в рублях, расходами на приобретение указанных облигаций признается величина, равная произведению стоимости приобретения указанных облигаций в иностранной валюте, определенной исходя из официального курса Центрального банка Российской Федерации, установленного на дату их приобретения, и официального курса указанной иностранной валюты, установленного Центральным банком Российской Федерации на дату фактического получения доходов от реализации (погашения) указанных облигаций, при условии документального подтверждения налогоплательщиком фактических расходов на приобретение указанных облигаций.</w:t>
      </w:r>
    </w:p>
    <w:p w:rsidR="00F439DA" w:rsidRDefault="00F439DA" w:rsidP="00F439DA">
      <w:pPr>
        <w:pStyle w:val="a4"/>
        <w:spacing w:before="0" w:beforeAutospacing="0" w:after="0" w:afterAutospacing="0"/>
        <w:jc w:val="both"/>
        <w:rPr>
          <w:rFonts w:ascii="Arial" w:hAnsi="Arial" w:cs="Arial"/>
          <w:color w:val="000000"/>
        </w:rPr>
      </w:pPr>
      <w:r w:rsidRPr="00F439DA">
        <w:rPr>
          <w:rFonts w:ascii="Arial" w:hAnsi="Arial" w:cs="Arial"/>
          <w:noProof/>
          <w:color w:val="000000"/>
        </w:rPr>
        <w:drawing>
          <wp:inline distT="0" distB="0" distL="0" distR="0">
            <wp:extent cx="5940425" cy="3297351"/>
            <wp:effectExtent l="19050" t="0" r="3175" b="0"/>
            <wp:docPr id="1" name="Рисунок 2" descr="Нюансы налогообложения облиг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юансы налогообложения облигац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297351"/>
                    </a:xfrm>
                    <a:prstGeom prst="rect">
                      <a:avLst/>
                    </a:prstGeom>
                    <a:noFill/>
                    <a:ln>
                      <a:noFill/>
                    </a:ln>
                  </pic:spPr>
                </pic:pic>
              </a:graphicData>
            </a:graphic>
          </wp:inline>
        </w:drawing>
      </w:r>
    </w:p>
    <w:p w:rsidR="00377E7D" w:rsidRDefault="00377E7D" w:rsidP="00377E7D">
      <w:pPr>
        <w:pStyle w:val="a4"/>
        <w:spacing w:before="0" w:beforeAutospacing="0" w:after="0" w:afterAutospacing="0"/>
        <w:ind w:firstLine="709"/>
        <w:jc w:val="both"/>
        <w:rPr>
          <w:rFonts w:ascii="Arial" w:hAnsi="Arial" w:cs="Arial"/>
          <w:color w:val="000000"/>
        </w:rPr>
      </w:pPr>
    </w:p>
    <w:p w:rsidR="00377E7D" w:rsidRPr="00377E7D" w:rsidRDefault="00377E7D" w:rsidP="00377E7D">
      <w:pPr>
        <w:pStyle w:val="a4"/>
        <w:spacing w:before="0" w:beforeAutospacing="0" w:after="0" w:afterAutospacing="0"/>
        <w:ind w:firstLine="709"/>
        <w:jc w:val="both"/>
        <w:rPr>
          <w:rFonts w:ascii="Arial" w:hAnsi="Arial" w:cs="Arial"/>
          <w:b/>
          <w:color w:val="000000"/>
        </w:rPr>
      </w:pPr>
      <w:r w:rsidRPr="00377E7D">
        <w:rPr>
          <w:rFonts w:ascii="Arial" w:hAnsi="Arial" w:cs="Arial"/>
          <w:b/>
          <w:color w:val="000000"/>
        </w:rPr>
        <w:t>Рублевые облигации</w:t>
      </w:r>
    </w:p>
    <w:p w:rsidR="00377E7D" w:rsidRPr="00377E7D" w:rsidRDefault="00377E7D" w:rsidP="00377E7D">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Налогообложение облигаций, эмитированных в рублях, регламентируется Налоговым кодексом РФ.</w:t>
      </w:r>
    </w:p>
    <w:p w:rsidR="00377E7D" w:rsidRPr="00377E7D" w:rsidRDefault="00377E7D" w:rsidP="00377E7D">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Налоговая база — итоговый результат по операциям, т.е. доход минус расход (п. 12 ст. 214.1. НК РФ)</w:t>
      </w:r>
    </w:p>
    <w:p w:rsidR="00377E7D" w:rsidRPr="00377E7D" w:rsidRDefault="00377E7D" w:rsidP="00377E7D">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Доход по операциям с облигациями это поступление от погашения (продажи) облигации, полученное в налоговом периоде (п. 7 ст. 214.1. НК РФ).</w:t>
      </w:r>
    </w:p>
    <w:p w:rsidR="00377E7D" w:rsidRPr="00377E7D" w:rsidRDefault="00377E7D" w:rsidP="00377E7D">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Расход по операциям с облигациями это накладные расходы (приобретение, хранение, реализация, погашение) см. п. 10 ст. 214.1. НК РФ.</w:t>
      </w:r>
    </w:p>
    <w:p w:rsidR="00377E7D" w:rsidRPr="00377E7D" w:rsidRDefault="00377E7D" w:rsidP="00377E7D">
      <w:pPr>
        <w:pStyle w:val="a4"/>
        <w:spacing w:before="0" w:beforeAutospacing="0" w:after="0" w:afterAutospacing="0"/>
        <w:ind w:firstLine="709"/>
        <w:jc w:val="both"/>
        <w:rPr>
          <w:rFonts w:ascii="Arial" w:hAnsi="Arial" w:cs="Arial"/>
          <w:b/>
          <w:color w:val="000000"/>
        </w:rPr>
      </w:pPr>
      <w:r w:rsidRPr="00377E7D">
        <w:rPr>
          <w:rFonts w:ascii="Arial" w:hAnsi="Arial" w:cs="Arial"/>
          <w:b/>
          <w:color w:val="000000"/>
        </w:rPr>
        <w:t>Виды российских (рублевых) облигаций:</w:t>
      </w:r>
    </w:p>
    <w:p w:rsidR="00377E7D" w:rsidRPr="00377E7D" w:rsidRDefault="00377E7D" w:rsidP="00377E7D">
      <w:pPr>
        <w:pStyle w:val="a4"/>
        <w:numPr>
          <w:ilvl w:val="0"/>
          <w:numId w:val="16"/>
        </w:numPr>
        <w:spacing w:before="0" w:beforeAutospacing="0" w:after="0" w:afterAutospacing="0"/>
        <w:ind w:left="709"/>
        <w:jc w:val="both"/>
        <w:rPr>
          <w:rFonts w:ascii="Arial" w:hAnsi="Arial" w:cs="Arial"/>
          <w:color w:val="000000"/>
        </w:rPr>
      </w:pPr>
      <w:r w:rsidRPr="00377E7D">
        <w:rPr>
          <w:rFonts w:ascii="Arial" w:hAnsi="Arial" w:cs="Arial"/>
          <w:color w:val="000000"/>
        </w:rPr>
        <w:t>Государственные облигации (ОФЗ) и их налогообложение:</w:t>
      </w:r>
    </w:p>
    <w:p w:rsidR="00377E7D" w:rsidRPr="00377E7D" w:rsidRDefault="00377E7D" w:rsidP="00C548FF">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 xml:space="preserve">Гособлигации эмитируются федеральными органами управления и властями субъектов федерации. Чаще их называют ОФЗ </w:t>
      </w:r>
      <w:r w:rsidR="00C548FF">
        <w:rPr>
          <w:rFonts w:ascii="Arial" w:hAnsi="Arial" w:cs="Arial"/>
          <w:color w:val="000000"/>
        </w:rPr>
        <w:t xml:space="preserve">— облигации федерального займа. </w:t>
      </w:r>
      <w:r w:rsidRPr="00377E7D">
        <w:rPr>
          <w:rFonts w:ascii="Arial" w:hAnsi="Arial" w:cs="Arial"/>
          <w:color w:val="000000"/>
        </w:rPr>
        <w:t>Сумма начисленных процентов по ОФЗ не облагается (п. 25 статьи 217 НК РФ).</w:t>
      </w:r>
    </w:p>
    <w:p w:rsidR="00377E7D" w:rsidRPr="00377E7D" w:rsidRDefault="00377E7D" w:rsidP="00F439DA">
      <w:pPr>
        <w:numPr>
          <w:ilvl w:val="0"/>
          <w:numId w:val="14"/>
        </w:numPr>
        <w:spacing w:after="0" w:line="240" w:lineRule="auto"/>
        <w:rPr>
          <w:rFonts w:ascii="Arial" w:eastAsia="Times New Roman" w:hAnsi="Arial" w:cs="Arial"/>
          <w:color w:val="000000"/>
          <w:sz w:val="24"/>
          <w:szCs w:val="24"/>
          <w:lang w:eastAsia="ru-RU"/>
        </w:rPr>
      </w:pPr>
      <w:r w:rsidRPr="00377E7D">
        <w:rPr>
          <w:rFonts w:ascii="Arial" w:eastAsia="Times New Roman" w:hAnsi="Arial" w:cs="Arial"/>
          <w:color w:val="000000"/>
          <w:sz w:val="24"/>
          <w:szCs w:val="24"/>
          <w:lang w:eastAsia="ru-RU"/>
        </w:rPr>
        <w:t>Муниципальные облигации (МО)</w:t>
      </w:r>
    </w:p>
    <w:p w:rsidR="00377E7D" w:rsidRPr="00377E7D" w:rsidRDefault="00377E7D" w:rsidP="00377E7D">
      <w:pPr>
        <w:pStyle w:val="a4"/>
        <w:spacing w:before="0" w:beforeAutospacing="0" w:after="0" w:afterAutospacing="0"/>
        <w:rPr>
          <w:rFonts w:ascii="Arial" w:hAnsi="Arial" w:cs="Arial"/>
          <w:color w:val="000000"/>
        </w:rPr>
      </w:pPr>
      <w:r w:rsidRPr="00377E7D">
        <w:rPr>
          <w:rFonts w:ascii="Arial" w:hAnsi="Arial" w:cs="Arial"/>
          <w:color w:val="000000"/>
        </w:rPr>
        <w:t>Эмитентами МО являются муниципальные органы власти. Сумма начисленных процентов по муниципальным облигациям не облагается (п. 25 статьи 217 НК РФ).</w:t>
      </w:r>
    </w:p>
    <w:p w:rsidR="00377E7D" w:rsidRPr="00377E7D" w:rsidRDefault="00377E7D" w:rsidP="00377E7D">
      <w:pPr>
        <w:numPr>
          <w:ilvl w:val="0"/>
          <w:numId w:val="15"/>
        </w:numPr>
        <w:spacing w:after="0" w:line="240" w:lineRule="auto"/>
        <w:rPr>
          <w:rFonts w:ascii="Arial" w:eastAsia="Times New Roman" w:hAnsi="Arial" w:cs="Arial"/>
          <w:color w:val="000000"/>
          <w:sz w:val="24"/>
          <w:szCs w:val="24"/>
          <w:lang w:eastAsia="ru-RU"/>
        </w:rPr>
      </w:pPr>
      <w:r w:rsidRPr="00377E7D">
        <w:rPr>
          <w:rFonts w:ascii="Arial" w:eastAsia="Times New Roman" w:hAnsi="Arial" w:cs="Arial"/>
          <w:color w:val="000000"/>
          <w:sz w:val="24"/>
          <w:szCs w:val="24"/>
          <w:lang w:eastAsia="ru-RU"/>
        </w:rPr>
        <w:t>Корпоративные облигации (КО)</w:t>
      </w:r>
    </w:p>
    <w:p w:rsidR="00377E7D" w:rsidRPr="00377E7D" w:rsidRDefault="00377E7D" w:rsidP="00F439DA">
      <w:pPr>
        <w:pStyle w:val="a4"/>
        <w:spacing w:before="0" w:beforeAutospacing="0" w:after="0" w:afterAutospacing="0"/>
        <w:rPr>
          <w:rFonts w:ascii="Arial" w:hAnsi="Arial" w:cs="Arial"/>
          <w:color w:val="000000"/>
        </w:rPr>
      </w:pPr>
      <w:r w:rsidRPr="00377E7D">
        <w:rPr>
          <w:rFonts w:ascii="Arial" w:hAnsi="Arial" w:cs="Arial"/>
          <w:color w:val="000000"/>
        </w:rPr>
        <w:t xml:space="preserve">Иначе эти облигации называют коммерческими, исходя из того, что их выпускают корпорации разных форм собственности. </w:t>
      </w:r>
    </w:p>
    <w:p w:rsidR="00377E7D" w:rsidRPr="00377E7D" w:rsidRDefault="00377E7D" w:rsidP="00F439DA">
      <w:pPr>
        <w:pStyle w:val="a4"/>
        <w:spacing w:before="0" w:beforeAutospacing="0" w:after="0" w:afterAutospacing="0"/>
        <w:rPr>
          <w:rFonts w:ascii="Arial" w:hAnsi="Arial" w:cs="Arial"/>
          <w:color w:val="000000"/>
        </w:rPr>
      </w:pPr>
      <w:r w:rsidRPr="00377E7D">
        <w:rPr>
          <w:rFonts w:ascii="Arial" w:hAnsi="Arial" w:cs="Arial"/>
          <w:color w:val="000000"/>
        </w:rPr>
        <w:t>Обложению налогом подлежат:</w:t>
      </w:r>
    </w:p>
    <w:p w:rsidR="00377E7D" w:rsidRPr="00377E7D" w:rsidRDefault="00377E7D" w:rsidP="00F439DA">
      <w:pPr>
        <w:spacing w:after="0"/>
        <w:rPr>
          <w:rFonts w:ascii="Arial" w:eastAsia="Times New Roman" w:hAnsi="Arial" w:cs="Arial"/>
          <w:color w:val="000000"/>
          <w:sz w:val="24"/>
          <w:szCs w:val="24"/>
          <w:lang w:eastAsia="ru-RU"/>
        </w:rPr>
      </w:pPr>
      <w:r w:rsidRPr="00377E7D">
        <w:rPr>
          <w:rFonts w:ascii="Arial" w:eastAsia="Times New Roman" w:hAnsi="Arial" w:cs="Arial"/>
          <w:noProof/>
          <w:color w:val="000000"/>
          <w:sz w:val="24"/>
          <w:szCs w:val="24"/>
          <w:lang w:eastAsia="ru-RU"/>
        </w:rPr>
        <w:drawing>
          <wp:inline distT="0" distB="0" distL="0" distR="0">
            <wp:extent cx="6368902" cy="1077209"/>
            <wp:effectExtent l="19050" t="0" r="0" b="0"/>
            <wp:docPr id="6" name="Рисунок 6" descr="процентный доход облигаций налогооб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центный доход облигаций налогообложе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5612" cy="1076653"/>
                    </a:xfrm>
                    <a:prstGeom prst="rect">
                      <a:avLst/>
                    </a:prstGeom>
                    <a:noFill/>
                    <a:ln>
                      <a:noFill/>
                    </a:ln>
                  </pic:spPr>
                </pic:pic>
              </a:graphicData>
            </a:graphic>
          </wp:inline>
        </w:drawing>
      </w:r>
    </w:p>
    <w:p w:rsidR="00377E7D" w:rsidRPr="00377E7D" w:rsidRDefault="00377E7D" w:rsidP="00F439DA">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Иными словами доходы от корпоративных облигаций облагаются сейчас как банковские депозиты.</w:t>
      </w:r>
    </w:p>
    <w:p w:rsidR="00377E7D" w:rsidRPr="00377E7D" w:rsidRDefault="00377E7D" w:rsidP="00F439DA">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Рассмотрим ситуацию расчета НДФЛ в 2018 году:</w:t>
      </w:r>
    </w:p>
    <w:p w:rsidR="00377E7D" w:rsidRPr="00377E7D" w:rsidRDefault="00377E7D" w:rsidP="00F439DA">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Номинал облигации 1000 руб. Ставка рефинансирования 7,75%. Процентный доход (15%) выплачивается ежегодно.</w:t>
      </w:r>
    </w:p>
    <w:p w:rsidR="00377E7D" w:rsidRPr="00377E7D" w:rsidRDefault="00377E7D" w:rsidP="00F439DA">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Налоговая база = 1000*15% — 1000 *(7,75%+5%) = 150 — 127,5 = 22,5 руб.</w:t>
      </w:r>
    </w:p>
    <w:p w:rsidR="00377E7D" w:rsidRPr="00377E7D" w:rsidRDefault="00377E7D" w:rsidP="00F439DA">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НДФЛ = 22,5 *35% = 7,875 руб.</w:t>
      </w:r>
    </w:p>
    <w:p w:rsidR="00377E7D" w:rsidRPr="00377E7D" w:rsidRDefault="00377E7D" w:rsidP="00F439DA">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Обратите внимание, что в отличие от налога на доходы по операциям с ценными бумагами (13%), налог «на превышение ключевой ставки+5%» составляет 35%.</w:t>
      </w:r>
    </w:p>
    <w:p w:rsidR="00377E7D" w:rsidRDefault="00377E7D" w:rsidP="00F439DA">
      <w:pPr>
        <w:pStyle w:val="a4"/>
        <w:spacing w:before="0" w:beforeAutospacing="0" w:after="0" w:afterAutospacing="0"/>
        <w:ind w:firstLine="709"/>
        <w:jc w:val="both"/>
        <w:rPr>
          <w:rFonts w:ascii="Arial" w:hAnsi="Arial" w:cs="Arial"/>
          <w:color w:val="000000"/>
        </w:rPr>
      </w:pPr>
      <w:r w:rsidRPr="00377E7D">
        <w:rPr>
          <w:rFonts w:ascii="Arial" w:hAnsi="Arial" w:cs="Arial"/>
          <w:color w:val="000000"/>
        </w:rPr>
        <w:t>Существуют корпоративные облигации, необлагаемые НДФЛ. На сайте Московской биржи можно найти их перечень.</w:t>
      </w:r>
    </w:p>
    <w:p w:rsidR="00F439DA" w:rsidRDefault="00F439DA" w:rsidP="00F439DA">
      <w:pPr>
        <w:pStyle w:val="a4"/>
        <w:spacing w:before="0" w:beforeAutospacing="0" w:after="0" w:afterAutospacing="0"/>
        <w:rPr>
          <w:rFonts w:ascii="Arial" w:hAnsi="Arial" w:cs="Arial"/>
          <w:color w:val="000000"/>
        </w:rPr>
      </w:pPr>
    </w:p>
    <w:p w:rsidR="00F439DA" w:rsidRPr="00F439DA" w:rsidRDefault="00F439DA" w:rsidP="00F439DA">
      <w:pPr>
        <w:pStyle w:val="3"/>
        <w:spacing w:before="0"/>
        <w:jc w:val="both"/>
        <w:rPr>
          <w:rFonts w:ascii="Arial" w:eastAsia="Times New Roman" w:hAnsi="Arial" w:cs="Arial"/>
          <w:b/>
          <w:color w:val="000000"/>
          <w:lang w:eastAsia="ru-RU"/>
        </w:rPr>
      </w:pPr>
      <w:r w:rsidRPr="00F439DA">
        <w:rPr>
          <w:rFonts w:ascii="Arial" w:eastAsia="Times New Roman" w:hAnsi="Arial" w:cs="Arial"/>
          <w:b/>
          <w:color w:val="000000"/>
          <w:lang w:eastAsia="ru-RU"/>
        </w:rPr>
        <w:t>Еврооблигации</w:t>
      </w:r>
    </w:p>
    <w:p w:rsidR="00F439DA" w:rsidRPr="00F439DA" w:rsidRDefault="00586793" w:rsidP="00F439DA">
      <w:pPr>
        <w:pStyle w:val="a4"/>
        <w:spacing w:before="0" w:beforeAutospacing="0" w:after="0" w:afterAutospacing="0"/>
        <w:ind w:firstLine="709"/>
        <w:jc w:val="both"/>
        <w:rPr>
          <w:rFonts w:ascii="Arial" w:hAnsi="Arial" w:cs="Arial"/>
          <w:color w:val="000000"/>
        </w:rPr>
      </w:pPr>
      <w:r>
        <w:rPr>
          <w:rFonts w:ascii="Arial" w:hAnsi="Arial" w:cs="Arial"/>
          <w:color w:val="000000"/>
        </w:rPr>
        <w:t>Облигации, номинированные в иностранной валюте – еврооблигации (далее – ЕО)</w:t>
      </w:r>
      <w:r w:rsidR="00F439DA" w:rsidRPr="00F439DA">
        <w:rPr>
          <w:rFonts w:ascii="Arial" w:hAnsi="Arial" w:cs="Arial"/>
          <w:color w:val="000000"/>
        </w:rPr>
        <w:t>.</w:t>
      </w:r>
    </w:p>
    <w:p w:rsidR="00F439DA" w:rsidRPr="00F439DA" w:rsidRDefault="00586793" w:rsidP="00F439DA">
      <w:pPr>
        <w:pStyle w:val="a4"/>
        <w:spacing w:before="0" w:beforeAutospacing="0" w:after="0" w:afterAutospacing="0"/>
        <w:ind w:firstLine="709"/>
        <w:jc w:val="both"/>
        <w:rPr>
          <w:rFonts w:ascii="Arial" w:hAnsi="Arial" w:cs="Arial"/>
          <w:color w:val="000000"/>
        </w:rPr>
      </w:pPr>
      <w:r>
        <w:rPr>
          <w:rFonts w:ascii="Arial" w:hAnsi="Arial" w:cs="Arial"/>
          <w:color w:val="000000"/>
        </w:rPr>
        <w:t>И</w:t>
      </w:r>
      <w:r w:rsidR="00F439DA" w:rsidRPr="00F439DA">
        <w:rPr>
          <w:rFonts w:ascii="Arial" w:hAnsi="Arial" w:cs="Arial"/>
          <w:color w:val="000000"/>
        </w:rPr>
        <w:t>нвестировать в еврооблигации могут профессиональные участники РЦБ и частные лица.</w:t>
      </w:r>
    </w:p>
    <w:p w:rsidR="00F439DA" w:rsidRPr="00F439DA" w:rsidRDefault="00F439DA" w:rsidP="00F439DA">
      <w:pPr>
        <w:pStyle w:val="a4"/>
        <w:spacing w:before="0" w:beforeAutospacing="0" w:after="0" w:afterAutospacing="0"/>
        <w:ind w:firstLine="709"/>
        <w:jc w:val="both"/>
        <w:rPr>
          <w:rFonts w:ascii="Arial" w:hAnsi="Arial" w:cs="Arial"/>
          <w:color w:val="000000"/>
        </w:rPr>
      </w:pPr>
      <w:r w:rsidRPr="00F439DA">
        <w:rPr>
          <w:rFonts w:ascii="Arial" w:hAnsi="Arial" w:cs="Arial"/>
          <w:color w:val="000000"/>
        </w:rPr>
        <w:t>Инвесторы могут приобрести еврооблигации двух видов:</w:t>
      </w:r>
    </w:p>
    <w:p w:rsidR="00F439DA" w:rsidRPr="00F439DA" w:rsidRDefault="00F439DA" w:rsidP="00F439DA">
      <w:pPr>
        <w:pStyle w:val="a4"/>
        <w:numPr>
          <w:ilvl w:val="0"/>
          <w:numId w:val="16"/>
        </w:numPr>
        <w:spacing w:before="0" w:beforeAutospacing="0" w:after="0" w:afterAutospacing="0"/>
        <w:ind w:left="709" w:hanging="283"/>
        <w:jc w:val="both"/>
        <w:rPr>
          <w:rFonts w:ascii="Arial" w:hAnsi="Arial" w:cs="Arial"/>
          <w:color w:val="000000"/>
        </w:rPr>
      </w:pPr>
      <w:r w:rsidRPr="00F439DA">
        <w:rPr>
          <w:rFonts w:ascii="Arial" w:hAnsi="Arial" w:cs="Arial"/>
          <w:color w:val="000000"/>
        </w:rPr>
        <w:t>Бессрочные (срок погашения неизвестен)</w:t>
      </w:r>
      <w:r w:rsidR="00586793">
        <w:rPr>
          <w:rFonts w:ascii="Arial" w:hAnsi="Arial" w:cs="Arial"/>
          <w:color w:val="000000"/>
        </w:rPr>
        <w:t>;</w:t>
      </w:r>
    </w:p>
    <w:p w:rsidR="00F439DA" w:rsidRPr="00F439DA" w:rsidRDefault="00F439DA" w:rsidP="00F439DA">
      <w:pPr>
        <w:pStyle w:val="a4"/>
        <w:numPr>
          <w:ilvl w:val="0"/>
          <w:numId w:val="16"/>
        </w:numPr>
        <w:spacing w:before="0" w:beforeAutospacing="0" w:after="0" w:afterAutospacing="0"/>
        <w:ind w:left="709" w:hanging="283"/>
        <w:jc w:val="both"/>
        <w:rPr>
          <w:rFonts w:ascii="Arial" w:hAnsi="Arial" w:cs="Arial"/>
          <w:color w:val="000000"/>
        </w:rPr>
      </w:pPr>
      <w:r w:rsidRPr="00F439DA">
        <w:rPr>
          <w:rFonts w:ascii="Arial" w:hAnsi="Arial" w:cs="Arial"/>
          <w:color w:val="000000"/>
        </w:rPr>
        <w:t>Срочные (срок погашения заранее известен).</w:t>
      </w:r>
    </w:p>
    <w:p w:rsidR="00F439DA" w:rsidRPr="00F439DA" w:rsidRDefault="00586793" w:rsidP="00F439DA">
      <w:pPr>
        <w:pStyle w:val="a4"/>
        <w:spacing w:before="0" w:beforeAutospacing="0" w:after="0" w:afterAutospacing="0"/>
        <w:ind w:firstLine="709"/>
        <w:jc w:val="both"/>
        <w:rPr>
          <w:rFonts w:ascii="Arial" w:hAnsi="Arial" w:cs="Arial"/>
          <w:color w:val="000000"/>
        </w:rPr>
      </w:pPr>
      <w:r>
        <w:rPr>
          <w:rFonts w:ascii="Arial" w:hAnsi="Arial" w:cs="Arial"/>
          <w:color w:val="000000"/>
        </w:rPr>
        <w:t>Э</w:t>
      </w:r>
      <w:r w:rsidR="00F439DA" w:rsidRPr="00F439DA">
        <w:rPr>
          <w:rFonts w:ascii="Arial" w:hAnsi="Arial" w:cs="Arial"/>
          <w:color w:val="000000"/>
        </w:rPr>
        <w:t>митенты выплачивают в определенные сроки заранее обозначенные проценты, именуемые купонным доходом. Во время погашения держатель (владелец) облигации получает ее номинал.</w:t>
      </w:r>
    </w:p>
    <w:p w:rsidR="00F439DA" w:rsidRPr="00F439DA" w:rsidRDefault="00F439DA" w:rsidP="00F439DA">
      <w:pPr>
        <w:pStyle w:val="a4"/>
        <w:spacing w:before="0" w:beforeAutospacing="0" w:after="0" w:afterAutospacing="0"/>
        <w:jc w:val="both"/>
        <w:rPr>
          <w:rFonts w:ascii="Arial" w:hAnsi="Arial" w:cs="Arial"/>
          <w:color w:val="000000"/>
        </w:rPr>
      </w:pPr>
      <w:r w:rsidRPr="00F439DA">
        <w:rPr>
          <w:rFonts w:ascii="Arial" w:hAnsi="Arial" w:cs="Arial"/>
          <w:color w:val="000000"/>
        </w:rPr>
        <w:t>ЕО могут быть:</w:t>
      </w:r>
    </w:p>
    <w:p w:rsidR="00F439DA" w:rsidRPr="00F439DA" w:rsidRDefault="00F439DA" w:rsidP="00F439DA">
      <w:pPr>
        <w:numPr>
          <w:ilvl w:val="0"/>
          <w:numId w:val="18"/>
        </w:numPr>
        <w:spacing w:after="100" w:afterAutospacing="1" w:line="240" w:lineRule="auto"/>
        <w:jc w:val="both"/>
        <w:rPr>
          <w:rFonts w:ascii="Arial" w:eastAsia="Times New Roman" w:hAnsi="Arial" w:cs="Arial"/>
          <w:color w:val="000000"/>
          <w:sz w:val="24"/>
          <w:szCs w:val="24"/>
          <w:lang w:eastAsia="ru-RU"/>
        </w:rPr>
      </w:pPr>
      <w:r w:rsidRPr="00F439DA">
        <w:rPr>
          <w:rFonts w:ascii="Arial" w:eastAsia="Times New Roman" w:hAnsi="Arial" w:cs="Arial"/>
          <w:color w:val="000000"/>
          <w:sz w:val="24"/>
          <w:szCs w:val="24"/>
          <w:lang w:eastAsia="ru-RU"/>
        </w:rPr>
        <w:t>государственными (эмитирует Минфин, региональные власти)</w:t>
      </w:r>
    </w:p>
    <w:p w:rsidR="00F439DA" w:rsidRPr="00F439DA" w:rsidRDefault="00F439DA" w:rsidP="00F439DA">
      <w:pPr>
        <w:numPr>
          <w:ilvl w:val="0"/>
          <w:numId w:val="18"/>
        </w:numPr>
        <w:spacing w:after="0" w:line="240" w:lineRule="auto"/>
        <w:jc w:val="both"/>
        <w:rPr>
          <w:rFonts w:ascii="Arial" w:eastAsia="Times New Roman" w:hAnsi="Arial" w:cs="Arial"/>
          <w:color w:val="000000"/>
          <w:sz w:val="24"/>
          <w:szCs w:val="24"/>
          <w:lang w:eastAsia="ru-RU"/>
        </w:rPr>
      </w:pPr>
      <w:r w:rsidRPr="00F439DA">
        <w:rPr>
          <w:rFonts w:ascii="Arial" w:eastAsia="Times New Roman" w:hAnsi="Arial" w:cs="Arial"/>
          <w:color w:val="000000"/>
          <w:sz w:val="24"/>
          <w:szCs w:val="24"/>
          <w:lang w:eastAsia="ru-RU"/>
        </w:rPr>
        <w:t>корпоративными.</w:t>
      </w:r>
    </w:p>
    <w:p w:rsidR="00F439DA" w:rsidRPr="00F439DA" w:rsidRDefault="00F439DA" w:rsidP="00F439DA">
      <w:pPr>
        <w:pStyle w:val="a4"/>
        <w:spacing w:before="0" w:beforeAutospacing="0" w:after="0" w:afterAutospacing="0"/>
        <w:jc w:val="both"/>
        <w:rPr>
          <w:rFonts w:ascii="Arial" w:hAnsi="Arial" w:cs="Arial"/>
          <w:color w:val="000000"/>
        </w:rPr>
      </w:pPr>
      <w:r w:rsidRPr="00F439DA">
        <w:rPr>
          <w:rFonts w:ascii="Arial" w:hAnsi="Arial" w:cs="Arial"/>
          <w:color w:val="000000"/>
        </w:rPr>
        <w:t>Доход с еврооблигаций складывается из двух составляющих:</w:t>
      </w:r>
    </w:p>
    <w:p w:rsidR="00F439DA" w:rsidRPr="00F439DA" w:rsidRDefault="00F439DA" w:rsidP="00F439DA">
      <w:pPr>
        <w:numPr>
          <w:ilvl w:val="0"/>
          <w:numId w:val="19"/>
        </w:numPr>
        <w:spacing w:after="100" w:afterAutospacing="1" w:line="240" w:lineRule="auto"/>
        <w:jc w:val="both"/>
        <w:rPr>
          <w:rFonts w:ascii="Arial" w:eastAsia="Times New Roman" w:hAnsi="Arial" w:cs="Arial"/>
          <w:color w:val="000000"/>
          <w:sz w:val="24"/>
          <w:szCs w:val="24"/>
          <w:lang w:eastAsia="ru-RU"/>
        </w:rPr>
      </w:pPr>
      <w:r w:rsidRPr="00F439DA">
        <w:rPr>
          <w:rFonts w:ascii="Arial" w:eastAsia="Times New Roman" w:hAnsi="Arial" w:cs="Arial"/>
          <w:color w:val="000000"/>
          <w:sz w:val="24"/>
          <w:szCs w:val="24"/>
          <w:lang w:eastAsia="ru-RU"/>
        </w:rPr>
        <w:t>Доход от реализации = Цена продажи минус цена покупки;</w:t>
      </w:r>
    </w:p>
    <w:p w:rsidR="00F439DA" w:rsidRDefault="00F439DA" w:rsidP="00586793">
      <w:pPr>
        <w:numPr>
          <w:ilvl w:val="0"/>
          <w:numId w:val="19"/>
        </w:numPr>
        <w:spacing w:after="100" w:afterAutospacing="1" w:line="240" w:lineRule="auto"/>
        <w:jc w:val="both"/>
        <w:rPr>
          <w:rFonts w:ascii="Arial" w:hAnsi="Arial" w:cs="Arial"/>
          <w:color w:val="212529"/>
          <w:sz w:val="21"/>
          <w:szCs w:val="21"/>
        </w:rPr>
      </w:pPr>
      <w:r w:rsidRPr="00F439DA">
        <w:rPr>
          <w:rFonts w:ascii="Arial" w:eastAsia="Times New Roman" w:hAnsi="Arial" w:cs="Arial"/>
          <w:color w:val="000000"/>
          <w:sz w:val="24"/>
          <w:szCs w:val="24"/>
          <w:lang w:eastAsia="ru-RU"/>
        </w:rPr>
        <w:t>НКД (накопленный купонный доход) за период держания еврооблигации</w:t>
      </w:r>
      <w:r>
        <w:rPr>
          <w:rFonts w:ascii="Arial" w:hAnsi="Arial" w:cs="Arial"/>
          <w:color w:val="212529"/>
          <w:sz w:val="21"/>
          <w:szCs w:val="21"/>
        </w:rPr>
        <w:t>.</w:t>
      </w:r>
    </w:p>
    <w:p w:rsidR="00F439DA" w:rsidRPr="00F439DA" w:rsidRDefault="00F439DA" w:rsidP="00F439DA">
      <w:pPr>
        <w:pStyle w:val="a4"/>
        <w:spacing w:before="0" w:beforeAutospacing="0" w:after="0" w:afterAutospacing="0"/>
        <w:jc w:val="both"/>
        <w:rPr>
          <w:rFonts w:ascii="Arial" w:hAnsi="Arial" w:cs="Arial"/>
          <w:color w:val="000000"/>
        </w:rPr>
      </w:pPr>
      <w:r w:rsidRPr="00F439DA">
        <w:rPr>
          <w:rFonts w:ascii="Arial" w:hAnsi="Arial" w:cs="Arial"/>
          <w:color w:val="000000"/>
        </w:rPr>
        <w:t>Преимущества ЕО</w:t>
      </w:r>
      <w:r w:rsidR="00586793">
        <w:rPr>
          <w:rFonts w:ascii="Arial" w:hAnsi="Arial" w:cs="Arial"/>
          <w:color w:val="000000"/>
        </w:rPr>
        <w:t xml:space="preserve">, торгуемых на </w:t>
      </w:r>
      <w:r w:rsidR="00C548FF">
        <w:rPr>
          <w:rFonts w:ascii="Arial" w:hAnsi="Arial" w:cs="Arial"/>
          <w:color w:val="000000"/>
        </w:rPr>
        <w:t xml:space="preserve">Московской </w:t>
      </w:r>
      <w:r w:rsidR="00586793">
        <w:rPr>
          <w:rFonts w:ascii="Arial" w:hAnsi="Arial" w:cs="Arial"/>
          <w:color w:val="000000"/>
        </w:rPr>
        <w:t>бирже</w:t>
      </w:r>
      <w:r w:rsidRPr="00F439DA">
        <w:rPr>
          <w:rFonts w:ascii="Arial" w:hAnsi="Arial" w:cs="Arial"/>
          <w:color w:val="000000"/>
        </w:rPr>
        <w:t>:</w:t>
      </w:r>
    </w:p>
    <w:p w:rsidR="00F439DA" w:rsidRPr="00F439DA" w:rsidRDefault="00F439DA" w:rsidP="00F439DA">
      <w:pPr>
        <w:numPr>
          <w:ilvl w:val="0"/>
          <w:numId w:val="20"/>
        </w:numPr>
        <w:spacing w:after="100" w:afterAutospacing="1" w:line="240" w:lineRule="auto"/>
        <w:jc w:val="both"/>
        <w:rPr>
          <w:rFonts w:ascii="Arial" w:eastAsia="Times New Roman" w:hAnsi="Arial" w:cs="Arial"/>
          <w:color w:val="000000"/>
          <w:sz w:val="24"/>
          <w:szCs w:val="24"/>
          <w:lang w:eastAsia="ru-RU"/>
        </w:rPr>
      </w:pPr>
      <w:r w:rsidRPr="00F439DA">
        <w:rPr>
          <w:rFonts w:ascii="Arial" w:eastAsia="Times New Roman" w:hAnsi="Arial" w:cs="Arial"/>
          <w:color w:val="000000"/>
          <w:sz w:val="24"/>
          <w:szCs w:val="24"/>
          <w:lang w:eastAsia="ru-RU"/>
        </w:rPr>
        <w:t>приобрести может любой инвестор (даже неквалифицированный)</w:t>
      </w:r>
      <w:r w:rsidR="00C548FF">
        <w:rPr>
          <w:rFonts w:ascii="Arial" w:eastAsia="Times New Roman" w:hAnsi="Arial" w:cs="Arial"/>
          <w:color w:val="000000"/>
          <w:sz w:val="24"/>
          <w:szCs w:val="24"/>
          <w:lang w:eastAsia="ru-RU"/>
        </w:rPr>
        <w:t>;</w:t>
      </w:r>
    </w:p>
    <w:p w:rsidR="00F439DA" w:rsidRPr="00F439DA" w:rsidRDefault="00F439DA" w:rsidP="00F439DA">
      <w:pPr>
        <w:numPr>
          <w:ilvl w:val="0"/>
          <w:numId w:val="20"/>
        </w:numPr>
        <w:spacing w:after="100" w:afterAutospacing="1" w:line="240" w:lineRule="auto"/>
        <w:jc w:val="both"/>
        <w:rPr>
          <w:rFonts w:ascii="Arial" w:eastAsia="Times New Roman" w:hAnsi="Arial" w:cs="Arial"/>
          <w:color w:val="000000"/>
          <w:sz w:val="24"/>
          <w:szCs w:val="24"/>
          <w:lang w:eastAsia="ru-RU"/>
        </w:rPr>
      </w:pPr>
      <w:r w:rsidRPr="00F439DA">
        <w:rPr>
          <w:rFonts w:ascii="Arial" w:eastAsia="Times New Roman" w:hAnsi="Arial" w:cs="Arial"/>
          <w:color w:val="000000"/>
          <w:sz w:val="24"/>
          <w:szCs w:val="24"/>
          <w:lang w:eastAsia="ru-RU"/>
        </w:rPr>
        <w:t xml:space="preserve">резиденты могут рассчитываться между собой </w:t>
      </w:r>
      <w:r w:rsidR="00C548FF">
        <w:rPr>
          <w:rFonts w:ascii="Arial" w:eastAsia="Times New Roman" w:hAnsi="Arial" w:cs="Arial"/>
          <w:color w:val="000000"/>
          <w:sz w:val="24"/>
          <w:szCs w:val="24"/>
          <w:lang w:eastAsia="ru-RU"/>
        </w:rPr>
        <w:t>в валюте;</w:t>
      </w:r>
    </w:p>
    <w:p w:rsidR="00377E7D" w:rsidRPr="00C548FF" w:rsidRDefault="00F439DA" w:rsidP="00C548FF">
      <w:pPr>
        <w:numPr>
          <w:ilvl w:val="0"/>
          <w:numId w:val="20"/>
        </w:numPr>
        <w:spacing w:after="100" w:afterAutospacing="1" w:line="240" w:lineRule="auto"/>
        <w:jc w:val="both"/>
        <w:rPr>
          <w:rFonts w:ascii="Arial" w:eastAsia="Times New Roman" w:hAnsi="Arial" w:cs="Arial"/>
          <w:color w:val="000000"/>
          <w:sz w:val="24"/>
          <w:szCs w:val="24"/>
          <w:lang w:eastAsia="ru-RU"/>
        </w:rPr>
      </w:pPr>
      <w:r w:rsidRPr="00F439DA">
        <w:rPr>
          <w:rFonts w:ascii="Arial" w:eastAsia="Times New Roman" w:hAnsi="Arial" w:cs="Arial"/>
          <w:color w:val="000000"/>
          <w:sz w:val="24"/>
          <w:szCs w:val="24"/>
          <w:lang w:eastAsia="ru-RU"/>
        </w:rPr>
        <w:t>минимальный лот 1 тыс.$</w:t>
      </w:r>
      <w:r w:rsidR="00C548FF">
        <w:rPr>
          <w:rFonts w:ascii="Arial" w:eastAsia="Times New Roman" w:hAnsi="Arial" w:cs="Arial"/>
          <w:color w:val="000000"/>
          <w:sz w:val="24"/>
          <w:szCs w:val="24"/>
          <w:lang w:eastAsia="ru-RU"/>
        </w:rPr>
        <w:t>4</w:t>
      </w:r>
      <w:r w:rsidRPr="00C548FF">
        <w:rPr>
          <w:rFonts w:ascii="Arial" w:eastAsia="Times New Roman" w:hAnsi="Arial" w:cs="Arial"/>
          <w:color w:val="000000"/>
          <w:sz w:val="24"/>
          <w:szCs w:val="24"/>
          <w:lang w:eastAsia="ru-RU"/>
        </w:rPr>
        <w:t>.</w:t>
      </w:r>
    </w:p>
    <w:p w:rsidR="008D6B7A" w:rsidRPr="008D6B7A" w:rsidRDefault="008D6B7A" w:rsidP="008D6B7A">
      <w:pPr>
        <w:spacing w:after="100" w:afterAutospacing="1" w:line="240" w:lineRule="auto"/>
        <w:ind w:left="720"/>
        <w:jc w:val="both"/>
        <w:rPr>
          <w:rFonts w:ascii="Arial" w:eastAsia="Times New Roman" w:hAnsi="Arial" w:cs="Arial"/>
          <w:color w:val="000000"/>
          <w:sz w:val="24"/>
          <w:szCs w:val="24"/>
          <w:lang w:eastAsia="ru-RU"/>
        </w:rPr>
      </w:pPr>
    </w:p>
    <w:p w:rsidR="008D6B7A" w:rsidRPr="008D6B7A" w:rsidRDefault="008D6B7A" w:rsidP="008D6B7A">
      <w:pPr>
        <w:spacing w:after="0" w:line="240" w:lineRule="auto"/>
        <w:jc w:val="center"/>
        <w:rPr>
          <w:rFonts w:ascii="Arial" w:eastAsia="Times New Roman" w:hAnsi="Arial" w:cs="Arial"/>
          <w:b/>
          <w:bCs/>
          <w:color w:val="000000"/>
          <w:sz w:val="28"/>
          <w:szCs w:val="28"/>
          <w:lang w:eastAsia="ru-RU"/>
        </w:rPr>
      </w:pPr>
      <w:bookmarkStart w:id="23" w:name="возврат"/>
      <w:r w:rsidRPr="008D6B7A">
        <w:rPr>
          <w:rFonts w:ascii="Arial" w:eastAsia="Times New Roman" w:hAnsi="Arial" w:cs="Arial"/>
          <w:b/>
          <w:bCs/>
          <w:color w:val="000000"/>
          <w:sz w:val="28"/>
          <w:szCs w:val="28"/>
          <w:lang w:eastAsia="ru-RU"/>
        </w:rPr>
        <w:t>Возврат излишне удержанного НДФЛ</w:t>
      </w:r>
    </w:p>
    <w:bookmarkEnd w:id="23"/>
    <w:p w:rsidR="008D6B7A" w:rsidRPr="009B027C" w:rsidRDefault="008D6B7A" w:rsidP="009B027C">
      <w:pPr>
        <w:pStyle w:val="a4"/>
        <w:spacing w:before="0" w:beforeAutospacing="0" w:after="0" w:afterAutospacing="0" w:line="335" w:lineRule="atLeast"/>
        <w:ind w:firstLine="709"/>
        <w:jc w:val="both"/>
        <w:rPr>
          <w:rFonts w:ascii="Arial" w:hAnsi="Arial" w:cs="Arial"/>
          <w:color w:val="000000"/>
        </w:rPr>
      </w:pPr>
      <w:r w:rsidRPr="009B027C">
        <w:rPr>
          <w:rFonts w:ascii="Arial" w:hAnsi="Arial" w:cs="Arial"/>
          <w:color w:val="000000"/>
        </w:rPr>
        <w:t>Удержание НДФЛ от операций с ценными бумагами и производными финансовыми инструм</w:t>
      </w:r>
      <w:r w:rsidR="00246BBF">
        <w:rPr>
          <w:rFonts w:ascii="Arial" w:hAnsi="Arial" w:cs="Arial"/>
          <w:color w:val="000000"/>
        </w:rPr>
        <w:t xml:space="preserve">ентами (фьючерсами, опционами) по итогам года </w:t>
      </w:r>
      <w:r w:rsidRPr="009B027C">
        <w:rPr>
          <w:rFonts w:ascii="Arial" w:hAnsi="Arial" w:cs="Arial"/>
          <w:color w:val="000000"/>
        </w:rPr>
        <w:t xml:space="preserve">производится в период с </w:t>
      </w:r>
      <w:r w:rsidR="005D009C">
        <w:rPr>
          <w:rFonts w:ascii="Arial" w:hAnsi="Arial" w:cs="Arial"/>
          <w:color w:val="000000"/>
        </w:rPr>
        <w:t>1</w:t>
      </w:r>
      <w:r w:rsidRPr="009B027C">
        <w:rPr>
          <w:rFonts w:ascii="Arial" w:hAnsi="Arial" w:cs="Arial"/>
          <w:color w:val="000000"/>
        </w:rPr>
        <w:t xml:space="preserve"> по 31 января (включительно) из суммы остатка рублёвых денежных средств на любом брокерском счёте клиента (портфеля), в том числе из суммы гарантийного обеспечения. Наличие денежных средств проверяется ежедневно.</w:t>
      </w:r>
    </w:p>
    <w:p w:rsidR="008D6B7A" w:rsidRPr="009B027C" w:rsidRDefault="008D6B7A" w:rsidP="009B027C">
      <w:pPr>
        <w:pStyle w:val="a4"/>
        <w:spacing w:before="0" w:beforeAutospacing="0" w:after="0" w:afterAutospacing="0" w:line="335" w:lineRule="atLeast"/>
        <w:ind w:firstLine="709"/>
        <w:jc w:val="both"/>
        <w:rPr>
          <w:rFonts w:ascii="Arial" w:hAnsi="Arial" w:cs="Arial"/>
          <w:color w:val="000000"/>
        </w:rPr>
      </w:pPr>
      <w:r w:rsidRPr="009B027C">
        <w:rPr>
          <w:rFonts w:ascii="Arial" w:hAnsi="Arial" w:cs="Arial"/>
          <w:color w:val="000000"/>
        </w:rPr>
        <w:t>Если в течение вышеуказанного периода брокер не сможет удержать НДФЛ из-за отсутствия рублёвых денежных средств на счетах клиента, то в соответствии с п. 14 ст. 226.1 НК РФ предоставит извещение в налоговый орган по месту постановки на учёт брокера со сведениями о начисленной, но не удержанной сумме налога по каждому клиенту (налогоплательщику).</w:t>
      </w:r>
    </w:p>
    <w:p w:rsidR="008D6B7A" w:rsidRPr="009B027C" w:rsidRDefault="008D6B7A" w:rsidP="009B027C">
      <w:pPr>
        <w:pStyle w:val="a4"/>
        <w:spacing w:before="0" w:beforeAutospacing="0" w:after="0" w:afterAutospacing="0" w:line="335" w:lineRule="atLeast"/>
        <w:ind w:firstLine="709"/>
        <w:jc w:val="both"/>
        <w:rPr>
          <w:rFonts w:ascii="Arial" w:hAnsi="Arial" w:cs="Arial"/>
          <w:color w:val="000000"/>
        </w:rPr>
      </w:pPr>
      <w:r w:rsidRPr="009B027C">
        <w:rPr>
          <w:rFonts w:ascii="Arial" w:hAnsi="Arial" w:cs="Arial"/>
          <w:color w:val="000000"/>
        </w:rPr>
        <w:t xml:space="preserve">В соответствии со </w:t>
      </w:r>
      <w:r w:rsidR="00246BBF">
        <w:rPr>
          <w:rFonts w:ascii="Arial" w:hAnsi="Arial" w:cs="Arial"/>
          <w:color w:val="000000"/>
        </w:rPr>
        <w:t xml:space="preserve">ст. 228 Налогового Кодекса РФ, </w:t>
      </w:r>
      <w:r w:rsidRPr="009B027C">
        <w:rPr>
          <w:rFonts w:ascii="Arial" w:hAnsi="Arial" w:cs="Arial"/>
          <w:color w:val="000000"/>
        </w:rPr>
        <w:t xml:space="preserve">необходимо произвести уплату неудержанного налога самостоятельно </w:t>
      </w:r>
      <w:r w:rsidRPr="002D26CF">
        <w:rPr>
          <w:rFonts w:ascii="Arial" w:hAnsi="Arial" w:cs="Arial"/>
          <w:color w:val="000000"/>
        </w:rPr>
        <w:t xml:space="preserve">в срок </w:t>
      </w:r>
      <w:r w:rsidR="002D26CF" w:rsidRPr="002D26CF">
        <w:rPr>
          <w:rFonts w:ascii="Arial" w:hAnsi="Arial" w:cs="Arial"/>
          <w:color w:val="000000"/>
        </w:rPr>
        <w:t>не позднее 1 декабря года, следующего за истекшим налоговым периодом</w:t>
      </w:r>
      <w:r w:rsidRPr="009B027C">
        <w:rPr>
          <w:rFonts w:ascii="Arial" w:hAnsi="Arial" w:cs="Arial"/>
          <w:color w:val="000000"/>
        </w:rPr>
        <w:t>. Уплата производится на основании направленного налоговым органом уведомления (п.6 статьи 228 НК РФ), без предоставления налоговой декларации на задолженность по настоящему уведомлению.</w:t>
      </w:r>
    </w:p>
    <w:p w:rsidR="002D082A" w:rsidRPr="009B027C" w:rsidRDefault="002D082A" w:rsidP="009B027C">
      <w:pPr>
        <w:pStyle w:val="a4"/>
        <w:spacing w:before="0" w:beforeAutospacing="0" w:after="0" w:afterAutospacing="0" w:line="335" w:lineRule="atLeast"/>
        <w:ind w:firstLine="709"/>
        <w:jc w:val="both"/>
        <w:rPr>
          <w:rFonts w:ascii="Arial" w:hAnsi="Arial" w:cs="Arial"/>
          <w:color w:val="000000"/>
        </w:rPr>
      </w:pPr>
      <w:r w:rsidRPr="009B027C">
        <w:rPr>
          <w:rFonts w:ascii="Arial" w:hAnsi="Arial" w:cs="Arial"/>
          <w:color w:val="000000"/>
        </w:rPr>
        <w:t>Лица, на которых не возложена обязанность представлять налоговую декларацию, вправе представить такую декларацию в налоговый орган по месту жительства. Например, с целью получения различных налоговых вычетов и декларирования доходов, при выплате которых, ист</w:t>
      </w:r>
      <w:bookmarkStart w:id="24" w:name="_GoBack"/>
      <w:bookmarkEnd w:id="24"/>
      <w:r w:rsidRPr="009B027C">
        <w:rPr>
          <w:rFonts w:ascii="Arial" w:hAnsi="Arial" w:cs="Arial"/>
          <w:color w:val="000000"/>
        </w:rPr>
        <w:t>очник дохода не выполняет функции налогового агента. Это могут быть  дивиденды иностранных компаний. В этом случае в налоговой декларации должны быть указаны все полученные в налоговом периоде доходы, источники их выплаты, налоговые вычеты, суммы налога, удержанные всеми налоговыми агентами и  суммы налога, подлежащие уплате (доплате) или возврату по итогам налогового периода.</w:t>
      </w:r>
    </w:p>
    <w:p w:rsidR="002D082A" w:rsidRPr="009B027C" w:rsidRDefault="002D082A" w:rsidP="009B027C">
      <w:pPr>
        <w:pStyle w:val="a4"/>
        <w:spacing w:before="0" w:beforeAutospacing="0" w:after="0" w:afterAutospacing="0" w:line="335" w:lineRule="atLeast"/>
        <w:ind w:firstLine="709"/>
        <w:jc w:val="both"/>
        <w:rPr>
          <w:rFonts w:ascii="Arial" w:hAnsi="Arial" w:cs="Arial"/>
          <w:color w:val="000000"/>
        </w:rPr>
      </w:pPr>
      <w:r w:rsidRPr="009B027C">
        <w:rPr>
          <w:rFonts w:ascii="Arial" w:hAnsi="Arial" w:cs="Arial"/>
          <w:color w:val="000000"/>
        </w:rPr>
        <w:t xml:space="preserve">Подать налоговую декларацию по форме 3-НДФЛ за год необходимо в налоговый орган по месту регистрации в срок до 30 апреля </w:t>
      </w:r>
      <w:r w:rsidR="00246BBF">
        <w:rPr>
          <w:rFonts w:ascii="Arial" w:hAnsi="Arial" w:cs="Arial"/>
          <w:color w:val="000000"/>
        </w:rPr>
        <w:t>следующего</w:t>
      </w:r>
      <w:r w:rsidRPr="009B027C">
        <w:rPr>
          <w:rFonts w:ascii="Arial" w:hAnsi="Arial" w:cs="Arial"/>
          <w:color w:val="000000"/>
        </w:rPr>
        <w:t xml:space="preserve"> года.</w:t>
      </w:r>
      <w:r w:rsidR="00246BBF">
        <w:rPr>
          <w:rFonts w:ascii="Arial" w:hAnsi="Arial" w:cs="Arial"/>
          <w:color w:val="000000"/>
        </w:rPr>
        <w:t xml:space="preserve"> Например, декларация за 2018 год подается до 30 апреля 219 года.</w:t>
      </w:r>
    </w:p>
    <w:p w:rsidR="002D082A" w:rsidRPr="009B027C" w:rsidRDefault="002D082A" w:rsidP="009B027C">
      <w:pPr>
        <w:pStyle w:val="a4"/>
        <w:spacing w:before="0" w:beforeAutospacing="0" w:after="0" w:afterAutospacing="0" w:line="335" w:lineRule="atLeast"/>
        <w:ind w:firstLine="709"/>
        <w:jc w:val="both"/>
        <w:rPr>
          <w:rFonts w:ascii="Arial" w:hAnsi="Arial" w:cs="Arial"/>
          <w:color w:val="000000"/>
        </w:rPr>
      </w:pPr>
      <w:r w:rsidRPr="009B027C">
        <w:rPr>
          <w:rFonts w:ascii="Arial" w:hAnsi="Arial" w:cs="Arial"/>
          <w:color w:val="000000"/>
        </w:rPr>
        <w:t>Обращаем внимание: удержание НДФЛ за 2018 год налоговым агентом возможно только в течение января 201</w:t>
      </w:r>
      <w:r w:rsidR="00246BBF">
        <w:rPr>
          <w:rFonts w:ascii="Arial" w:hAnsi="Arial" w:cs="Arial"/>
          <w:color w:val="000000"/>
        </w:rPr>
        <w:t>9</w:t>
      </w:r>
      <w:r w:rsidRPr="009B027C">
        <w:rPr>
          <w:rFonts w:ascii="Arial" w:hAnsi="Arial" w:cs="Arial"/>
          <w:color w:val="000000"/>
        </w:rPr>
        <w:t xml:space="preserve"> года. Если клиент заинтересован в том, чтобы брокер удержал полную сумму НДФЛ, то ему необходимо обеспечить наличие на брокерском счёте свободных рублей в сумме, достаточной для удержания налога.</w:t>
      </w:r>
    </w:p>
    <w:p w:rsidR="002D082A" w:rsidRPr="009B027C" w:rsidRDefault="00246BBF" w:rsidP="009B027C">
      <w:pPr>
        <w:pStyle w:val="a4"/>
        <w:spacing w:before="0" w:beforeAutospacing="0" w:after="0" w:afterAutospacing="0" w:line="335" w:lineRule="atLeast"/>
        <w:ind w:firstLine="709"/>
        <w:jc w:val="both"/>
        <w:rPr>
          <w:rFonts w:ascii="Arial" w:hAnsi="Arial" w:cs="Arial"/>
          <w:color w:val="000000"/>
        </w:rPr>
      </w:pPr>
      <w:r>
        <w:rPr>
          <w:rFonts w:ascii="Arial" w:hAnsi="Arial" w:cs="Arial"/>
          <w:color w:val="000000"/>
        </w:rPr>
        <w:t xml:space="preserve">Кроме того, обращаем </w:t>
      </w:r>
      <w:r w:rsidR="002D082A" w:rsidRPr="009B027C">
        <w:rPr>
          <w:rFonts w:ascii="Arial" w:hAnsi="Arial" w:cs="Arial"/>
          <w:color w:val="000000"/>
        </w:rPr>
        <w:t>внимание, что в соответствии с пол</w:t>
      </w:r>
      <w:r>
        <w:rPr>
          <w:rFonts w:ascii="Arial" w:hAnsi="Arial" w:cs="Arial"/>
          <w:color w:val="000000"/>
        </w:rPr>
        <w:t xml:space="preserve">ожениями ст. 226.1 </w:t>
      </w:r>
      <w:r w:rsidR="002D082A" w:rsidRPr="009B027C">
        <w:rPr>
          <w:rFonts w:ascii="Arial" w:hAnsi="Arial" w:cs="Arial"/>
          <w:color w:val="000000"/>
        </w:rPr>
        <w:t>НК РФ из остатка денежных средств, учитываемых на индивидуальном инвестиционном счёте (ИИС), удержание НДФЛ по операциям, осуществлённым по иным брокерским договорам, производиться не будет.</w:t>
      </w:r>
    </w:p>
    <w:p w:rsidR="00377E7D" w:rsidRPr="009B027C" w:rsidRDefault="002D082A" w:rsidP="00246BBF">
      <w:pPr>
        <w:pStyle w:val="a4"/>
        <w:spacing w:before="0" w:beforeAutospacing="0" w:after="0" w:afterAutospacing="0" w:line="335" w:lineRule="atLeast"/>
        <w:ind w:firstLine="709"/>
        <w:jc w:val="both"/>
        <w:rPr>
          <w:rFonts w:ascii="Arial" w:hAnsi="Arial" w:cs="Arial"/>
          <w:color w:val="000000"/>
        </w:rPr>
      </w:pPr>
      <w:r>
        <w:rPr>
          <w:rFonts w:ascii="Arial" w:hAnsi="Arial" w:cs="Arial"/>
          <w:color w:val="000000"/>
        </w:rPr>
        <w:t xml:space="preserve">Возврат НДФЛ брокер осуществляет на основании подписанного </w:t>
      </w:r>
      <w:r w:rsidR="00246BBF">
        <w:rPr>
          <w:rFonts w:ascii="Arial" w:hAnsi="Arial" w:cs="Arial"/>
          <w:color w:val="000000"/>
        </w:rPr>
        <w:t>з</w:t>
      </w:r>
      <w:r>
        <w:rPr>
          <w:rFonts w:ascii="Arial" w:hAnsi="Arial" w:cs="Arial"/>
          <w:color w:val="000000"/>
        </w:rPr>
        <w:t xml:space="preserve">аявления на возврат излишне удержанного НДФЛ. Данное </w:t>
      </w:r>
      <w:r w:rsidR="00246BBF">
        <w:rPr>
          <w:rFonts w:ascii="Arial" w:hAnsi="Arial" w:cs="Arial"/>
          <w:color w:val="000000"/>
        </w:rPr>
        <w:t>з</w:t>
      </w:r>
      <w:r>
        <w:rPr>
          <w:rFonts w:ascii="Arial" w:hAnsi="Arial" w:cs="Arial"/>
          <w:color w:val="000000"/>
        </w:rPr>
        <w:t>аявление направляется Клиенту по электронной почте, указанной в анкете, по истечению налогового период</w:t>
      </w:r>
      <w:r w:rsidR="00246BBF">
        <w:rPr>
          <w:rFonts w:ascii="Arial" w:hAnsi="Arial" w:cs="Arial"/>
          <w:color w:val="000000"/>
        </w:rPr>
        <w:t>а. Необходимо подписать данное з</w:t>
      </w:r>
      <w:r>
        <w:rPr>
          <w:rFonts w:ascii="Arial" w:hAnsi="Arial" w:cs="Arial"/>
          <w:color w:val="000000"/>
        </w:rPr>
        <w:t xml:space="preserve">аявление, скан направить на электронную почту </w:t>
      </w:r>
      <w:r w:rsidRPr="009B027C">
        <w:rPr>
          <w:rFonts w:ascii="Arial" w:hAnsi="Arial" w:cs="Arial"/>
          <w:color w:val="000000"/>
        </w:rPr>
        <w:t>АО</w:t>
      </w:r>
      <w:r w:rsidR="00246BBF">
        <w:rPr>
          <w:rFonts w:ascii="Arial" w:hAnsi="Arial" w:cs="Arial"/>
          <w:color w:val="000000"/>
        </w:rPr>
        <w:t xml:space="preserve"> ИК «ЦЕРИХ Кэпитал Менеджмент» </w:t>
      </w:r>
      <w:hyperlink r:id="rId14" w:history="1">
        <w:r w:rsidRPr="009B027C">
          <w:rPr>
            <w:rFonts w:ascii="Arial" w:hAnsi="Arial" w:cs="Arial"/>
            <w:color w:val="000000"/>
          </w:rPr>
          <w:t>help@zerich.com</w:t>
        </w:r>
      </w:hyperlink>
      <w:r w:rsidRPr="009B027C">
        <w:rPr>
          <w:rFonts w:ascii="Arial" w:hAnsi="Arial" w:cs="Arial"/>
          <w:color w:val="000000"/>
        </w:rPr>
        <w:t xml:space="preserve">, </w:t>
      </w:r>
      <w:r w:rsidR="00246BBF">
        <w:rPr>
          <w:rFonts w:ascii="Arial" w:hAnsi="Arial" w:cs="Arial"/>
          <w:color w:val="000000"/>
        </w:rPr>
        <w:t>следом</w:t>
      </w:r>
      <w:r w:rsidRPr="009B027C">
        <w:rPr>
          <w:rFonts w:ascii="Arial" w:hAnsi="Arial" w:cs="Arial"/>
          <w:color w:val="000000"/>
        </w:rPr>
        <w:t xml:space="preserve"> не</w:t>
      </w:r>
      <w:r w:rsidR="009B027C">
        <w:rPr>
          <w:rFonts w:ascii="Arial" w:hAnsi="Arial" w:cs="Arial"/>
          <w:color w:val="000000"/>
        </w:rPr>
        <w:t>обходимо</w:t>
      </w:r>
      <w:r w:rsidR="00246BBF">
        <w:rPr>
          <w:rFonts w:ascii="Arial" w:hAnsi="Arial" w:cs="Arial"/>
          <w:color w:val="000000"/>
        </w:rPr>
        <w:t xml:space="preserve"> направить оригинал заявления по адрес: </w:t>
      </w:r>
      <w:r w:rsidRPr="009B027C">
        <w:rPr>
          <w:rFonts w:ascii="Arial" w:hAnsi="Arial" w:cs="Arial"/>
          <w:color w:val="000000"/>
        </w:rPr>
        <w:t>119034, г. Москва В</w:t>
      </w:r>
      <w:r w:rsidR="00246BBF">
        <w:rPr>
          <w:rFonts w:ascii="Arial" w:hAnsi="Arial" w:cs="Arial"/>
          <w:color w:val="000000"/>
        </w:rPr>
        <w:t xml:space="preserve">севоложский пер., д. 2, стр. 2, </w:t>
      </w:r>
      <w:r w:rsidR="00246BBF" w:rsidRPr="009B027C">
        <w:rPr>
          <w:rFonts w:ascii="Arial" w:hAnsi="Arial" w:cs="Arial"/>
          <w:color w:val="000000"/>
        </w:rPr>
        <w:t>АО ИК «ЦЕРИХ Кэпитал Менеджмент»</w:t>
      </w:r>
      <w:r w:rsidR="00246BBF">
        <w:rPr>
          <w:rFonts w:ascii="Arial" w:hAnsi="Arial" w:cs="Arial"/>
          <w:color w:val="000000"/>
        </w:rPr>
        <w:t>.</w:t>
      </w:r>
    </w:p>
    <w:p w:rsidR="00246BBF" w:rsidRDefault="002D082A" w:rsidP="00246BBF">
      <w:pPr>
        <w:pStyle w:val="a4"/>
        <w:spacing w:before="0" w:beforeAutospacing="0" w:after="0" w:afterAutospacing="0" w:line="335" w:lineRule="atLeast"/>
        <w:ind w:firstLine="709"/>
        <w:jc w:val="both"/>
        <w:rPr>
          <w:rFonts w:ascii="Arial" w:hAnsi="Arial" w:cs="Arial"/>
          <w:color w:val="000000"/>
        </w:rPr>
      </w:pPr>
      <w:r w:rsidRPr="009B027C">
        <w:rPr>
          <w:rFonts w:ascii="Arial" w:hAnsi="Arial" w:cs="Arial"/>
          <w:color w:val="000000"/>
        </w:rPr>
        <w:t xml:space="preserve">Возврат НДФЛ производится брокером в течение трёх месяцев с момента получения заявления. </w:t>
      </w:r>
    </w:p>
    <w:p w:rsidR="002D082A" w:rsidRPr="009B027C" w:rsidRDefault="002D082A" w:rsidP="00246BBF">
      <w:pPr>
        <w:pStyle w:val="a4"/>
        <w:spacing w:before="0" w:beforeAutospacing="0" w:after="0" w:afterAutospacing="0" w:line="335" w:lineRule="atLeast"/>
        <w:ind w:firstLine="709"/>
        <w:jc w:val="both"/>
        <w:rPr>
          <w:rFonts w:ascii="Arial" w:hAnsi="Arial" w:cs="Arial"/>
          <w:color w:val="000000"/>
        </w:rPr>
      </w:pPr>
      <w:r w:rsidRPr="009B027C">
        <w:rPr>
          <w:rFonts w:ascii="Arial" w:hAnsi="Arial" w:cs="Arial"/>
          <w:color w:val="000000"/>
        </w:rPr>
        <w:t>Клиент может произвести возврат излишне удержанного НДФЛ самостоятельно, обратившись в налоговые органы по месту своей регистрации.</w:t>
      </w:r>
    </w:p>
    <w:sectPr w:rsidR="002D082A" w:rsidRPr="009B027C" w:rsidSect="00856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D8C"/>
    <w:multiLevelType w:val="multilevel"/>
    <w:tmpl w:val="5E94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15FD0"/>
    <w:multiLevelType w:val="multilevel"/>
    <w:tmpl w:val="00B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B5D8E"/>
    <w:multiLevelType w:val="hybridMultilevel"/>
    <w:tmpl w:val="EB30401C"/>
    <w:lvl w:ilvl="0" w:tplc="C41C16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4A62B8"/>
    <w:multiLevelType w:val="multilevel"/>
    <w:tmpl w:val="B5D07B4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6076B"/>
    <w:multiLevelType w:val="hybridMultilevel"/>
    <w:tmpl w:val="A13E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C631B"/>
    <w:multiLevelType w:val="multilevel"/>
    <w:tmpl w:val="B994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933AF"/>
    <w:multiLevelType w:val="hybridMultilevel"/>
    <w:tmpl w:val="2A3223D2"/>
    <w:lvl w:ilvl="0" w:tplc="E9A05500">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1D24F1"/>
    <w:multiLevelType w:val="hybridMultilevel"/>
    <w:tmpl w:val="B9C66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F93553"/>
    <w:multiLevelType w:val="hybridMultilevel"/>
    <w:tmpl w:val="0F020778"/>
    <w:lvl w:ilvl="0" w:tplc="DFA2C55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8C6A64"/>
    <w:multiLevelType w:val="multilevel"/>
    <w:tmpl w:val="AFD6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272F0"/>
    <w:multiLevelType w:val="multilevel"/>
    <w:tmpl w:val="63ECB7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36D71"/>
    <w:multiLevelType w:val="multilevel"/>
    <w:tmpl w:val="994C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761EC"/>
    <w:multiLevelType w:val="multilevel"/>
    <w:tmpl w:val="BB5E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820D6"/>
    <w:multiLevelType w:val="multilevel"/>
    <w:tmpl w:val="EACC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0622E"/>
    <w:multiLevelType w:val="multilevel"/>
    <w:tmpl w:val="B890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193A65"/>
    <w:multiLevelType w:val="hybridMultilevel"/>
    <w:tmpl w:val="A13E42B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042171B"/>
    <w:multiLevelType w:val="hybridMultilevel"/>
    <w:tmpl w:val="A13E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7C4E76"/>
    <w:multiLevelType w:val="multilevel"/>
    <w:tmpl w:val="76EA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6818CC"/>
    <w:multiLevelType w:val="multilevel"/>
    <w:tmpl w:val="2042F27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9" w15:restartNumberingAfterBreak="0">
    <w:nsid w:val="7A0E35BB"/>
    <w:multiLevelType w:val="multilevel"/>
    <w:tmpl w:val="F44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0"/>
  </w:num>
  <w:num w:numId="4">
    <w:abstractNumId w:val="8"/>
  </w:num>
  <w:num w:numId="5">
    <w:abstractNumId w:val="2"/>
  </w:num>
  <w:num w:numId="6">
    <w:abstractNumId w:val="4"/>
  </w:num>
  <w:num w:numId="7">
    <w:abstractNumId w:val="16"/>
  </w:num>
  <w:num w:numId="8">
    <w:abstractNumId w:val="15"/>
  </w:num>
  <w:num w:numId="9">
    <w:abstractNumId w:val="13"/>
  </w:num>
  <w:num w:numId="10">
    <w:abstractNumId w:val="7"/>
  </w:num>
  <w:num w:numId="11">
    <w:abstractNumId w:val="9"/>
  </w:num>
  <w:num w:numId="12">
    <w:abstractNumId w:val="19"/>
  </w:num>
  <w:num w:numId="13">
    <w:abstractNumId w:val="5"/>
  </w:num>
  <w:num w:numId="14">
    <w:abstractNumId w:val="12"/>
  </w:num>
  <w:num w:numId="15">
    <w:abstractNumId w:val="11"/>
  </w:num>
  <w:num w:numId="16">
    <w:abstractNumId w:val="6"/>
  </w:num>
  <w:num w:numId="17">
    <w:abstractNumId w:val="14"/>
  </w:num>
  <w:num w:numId="18">
    <w:abstractNumId w:val="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0CA0"/>
    <w:rsid w:val="00002DBA"/>
    <w:rsid w:val="00084DDE"/>
    <w:rsid w:val="000C00F6"/>
    <w:rsid w:val="00117CF0"/>
    <w:rsid w:val="001E53F1"/>
    <w:rsid w:val="00246BBF"/>
    <w:rsid w:val="002D082A"/>
    <w:rsid w:val="002D26CF"/>
    <w:rsid w:val="00377E7D"/>
    <w:rsid w:val="004404BE"/>
    <w:rsid w:val="00466706"/>
    <w:rsid w:val="00510AE3"/>
    <w:rsid w:val="00586793"/>
    <w:rsid w:val="005D009C"/>
    <w:rsid w:val="0068100E"/>
    <w:rsid w:val="00686B3D"/>
    <w:rsid w:val="00690731"/>
    <w:rsid w:val="007228FB"/>
    <w:rsid w:val="00737B29"/>
    <w:rsid w:val="00744EB9"/>
    <w:rsid w:val="00761D3B"/>
    <w:rsid w:val="007D2291"/>
    <w:rsid w:val="008560BD"/>
    <w:rsid w:val="008D6B7A"/>
    <w:rsid w:val="00906A24"/>
    <w:rsid w:val="00986A8F"/>
    <w:rsid w:val="009B027C"/>
    <w:rsid w:val="00A15C08"/>
    <w:rsid w:val="00A65B42"/>
    <w:rsid w:val="00B40CA0"/>
    <w:rsid w:val="00C10DA8"/>
    <w:rsid w:val="00C31D23"/>
    <w:rsid w:val="00C548FF"/>
    <w:rsid w:val="00C7180B"/>
    <w:rsid w:val="00E331A1"/>
    <w:rsid w:val="00ED172B"/>
    <w:rsid w:val="00F12C89"/>
    <w:rsid w:val="00F439DA"/>
    <w:rsid w:val="00F568ED"/>
    <w:rsid w:val="00FA0AC8"/>
    <w:rsid w:val="00FB15EC"/>
    <w:rsid w:val="00FE0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36403D3-E06E-45C9-B898-A06280DF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0BD"/>
  </w:style>
  <w:style w:type="paragraph" w:styleId="3">
    <w:name w:val="heading 3"/>
    <w:basedOn w:val="a"/>
    <w:next w:val="a"/>
    <w:link w:val="30"/>
    <w:uiPriority w:val="9"/>
    <w:semiHidden/>
    <w:unhideWhenUsed/>
    <w:qFormat/>
    <w:rsid w:val="00377E7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0CA0"/>
    <w:rPr>
      <w:b/>
      <w:bCs/>
    </w:rPr>
  </w:style>
  <w:style w:type="paragraph" w:styleId="a4">
    <w:name w:val="Normal (Web)"/>
    <w:basedOn w:val="a"/>
    <w:uiPriority w:val="99"/>
    <w:semiHidden/>
    <w:unhideWhenUsed/>
    <w:rsid w:val="00B40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40CA0"/>
    <w:rPr>
      <w:strike w:val="0"/>
      <w:dstrike w:val="0"/>
      <w:color w:val="000000"/>
      <w:u w:val="none"/>
      <w:effect w:val="none"/>
    </w:rPr>
  </w:style>
  <w:style w:type="paragraph" w:customStyle="1" w:styleId="default">
    <w:name w:val="default"/>
    <w:basedOn w:val="a"/>
    <w:rsid w:val="00B40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0CA0"/>
  </w:style>
  <w:style w:type="paragraph" w:styleId="a6">
    <w:name w:val="Balloon Text"/>
    <w:basedOn w:val="a"/>
    <w:link w:val="a7"/>
    <w:uiPriority w:val="99"/>
    <w:semiHidden/>
    <w:unhideWhenUsed/>
    <w:rsid w:val="00B40C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CA0"/>
    <w:rPr>
      <w:rFonts w:ascii="Tahoma" w:hAnsi="Tahoma" w:cs="Tahoma"/>
      <w:sz w:val="16"/>
      <w:szCs w:val="16"/>
    </w:rPr>
  </w:style>
  <w:style w:type="character" w:customStyle="1" w:styleId="baec5a81-e4d6-4674-97f3-e9220f0136c1">
    <w:name w:val="baec5a81-e4d6-4674-97f3-e9220f0136c1"/>
    <w:basedOn w:val="a0"/>
    <w:rsid w:val="00B40CA0"/>
  </w:style>
  <w:style w:type="character" w:customStyle="1" w:styleId="blk">
    <w:name w:val="blk"/>
    <w:basedOn w:val="a0"/>
    <w:rsid w:val="004404BE"/>
  </w:style>
  <w:style w:type="paragraph" w:styleId="a8">
    <w:name w:val="List Paragraph"/>
    <w:basedOn w:val="a"/>
    <w:uiPriority w:val="34"/>
    <w:qFormat/>
    <w:rsid w:val="00084DDE"/>
    <w:pPr>
      <w:spacing w:after="160" w:line="259" w:lineRule="auto"/>
      <w:ind w:left="720"/>
      <w:contextualSpacing/>
    </w:pPr>
  </w:style>
  <w:style w:type="table" w:styleId="a9">
    <w:name w:val="Table Grid"/>
    <w:basedOn w:val="a1"/>
    <w:uiPriority w:val="39"/>
    <w:rsid w:val="0008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mailrucssattributepostfix">
    <w:name w:val="msolistparagraphcxspmiddle_mailru_css_attribute_postfix"/>
    <w:basedOn w:val="a"/>
    <w:rsid w:val="00986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510AE3"/>
    <w:rPr>
      <w:color w:val="800080" w:themeColor="followedHyperlink"/>
      <w:u w:val="single"/>
    </w:rPr>
  </w:style>
  <w:style w:type="character" w:customStyle="1" w:styleId="30">
    <w:name w:val="Заголовок 3 Знак"/>
    <w:basedOn w:val="a0"/>
    <w:link w:val="3"/>
    <w:uiPriority w:val="9"/>
    <w:semiHidden/>
    <w:rsid w:val="00377E7D"/>
    <w:rPr>
      <w:rFonts w:asciiTheme="majorHAnsi" w:eastAsiaTheme="majorEastAsia" w:hAnsiTheme="majorHAnsi" w:cstheme="majorBidi"/>
      <w:color w:val="243F60" w:themeColor="accent1" w:themeShade="7F"/>
      <w:sz w:val="24"/>
      <w:szCs w:val="24"/>
    </w:rPr>
  </w:style>
  <w:style w:type="character" w:customStyle="1" w:styleId="ez-toc-section">
    <w:name w:val="ez-toc-section"/>
    <w:basedOn w:val="a0"/>
    <w:rsid w:val="00377E7D"/>
  </w:style>
  <w:style w:type="character" w:customStyle="1" w:styleId="apple-converted-space">
    <w:name w:val="apple-converted-space"/>
    <w:basedOn w:val="a0"/>
    <w:rsid w:val="002D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305">
      <w:bodyDiv w:val="1"/>
      <w:marLeft w:val="0"/>
      <w:marRight w:val="0"/>
      <w:marTop w:val="0"/>
      <w:marBottom w:val="0"/>
      <w:divBdr>
        <w:top w:val="none" w:sz="0" w:space="0" w:color="auto"/>
        <w:left w:val="none" w:sz="0" w:space="0" w:color="auto"/>
        <w:bottom w:val="none" w:sz="0" w:space="0" w:color="auto"/>
        <w:right w:val="none" w:sz="0" w:space="0" w:color="auto"/>
      </w:divBdr>
    </w:div>
    <w:div w:id="78524367">
      <w:bodyDiv w:val="1"/>
      <w:marLeft w:val="0"/>
      <w:marRight w:val="0"/>
      <w:marTop w:val="0"/>
      <w:marBottom w:val="0"/>
      <w:divBdr>
        <w:top w:val="none" w:sz="0" w:space="0" w:color="auto"/>
        <w:left w:val="none" w:sz="0" w:space="0" w:color="auto"/>
        <w:bottom w:val="none" w:sz="0" w:space="0" w:color="auto"/>
        <w:right w:val="none" w:sz="0" w:space="0" w:color="auto"/>
      </w:divBdr>
      <w:divsChild>
        <w:div w:id="1059985218">
          <w:marLeft w:val="0"/>
          <w:marRight w:val="0"/>
          <w:marTop w:val="0"/>
          <w:marBottom w:val="0"/>
          <w:divBdr>
            <w:top w:val="none" w:sz="0" w:space="0" w:color="auto"/>
            <w:left w:val="none" w:sz="0" w:space="0" w:color="auto"/>
            <w:bottom w:val="none" w:sz="0" w:space="0" w:color="auto"/>
            <w:right w:val="none" w:sz="0" w:space="0" w:color="auto"/>
          </w:divBdr>
        </w:div>
      </w:divsChild>
    </w:div>
    <w:div w:id="239675114">
      <w:bodyDiv w:val="1"/>
      <w:marLeft w:val="0"/>
      <w:marRight w:val="0"/>
      <w:marTop w:val="0"/>
      <w:marBottom w:val="0"/>
      <w:divBdr>
        <w:top w:val="none" w:sz="0" w:space="0" w:color="auto"/>
        <w:left w:val="none" w:sz="0" w:space="0" w:color="auto"/>
        <w:bottom w:val="none" w:sz="0" w:space="0" w:color="auto"/>
        <w:right w:val="none" w:sz="0" w:space="0" w:color="auto"/>
      </w:divBdr>
      <w:divsChild>
        <w:div w:id="1928035682">
          <w:marLeft w:val="0"/>
          <w:marRight w:val="0"/>
          <w:marTop w:val="0"/>
          <w:marBottom w:val="0"/>
          <w:divBdr>
            <w:top w:val="none" w:sz="0" w:space="0" w:color="auto"/>
            <w:left w:val="none" w:sz="0" w:space="0" w:color="auto"/>
            <w:bottom w:val="none" w:sz="0" w:space="0" w:color="auto"/>
            <w:right w:val="none" w:sz="0" w:space="0" w:color="auto"/>
          </w:divBdr>
          <w:divsChild>
            <w:div w:id="317197746">
              <w:blockQuote w:val="1"/>
              <w:marLeft w:val="600"/>
              <w:marRight w:val="0"/>
              <w:marTop w:val="0"/>
              <w:marBottom w:val="0"/>
              <w:divBdr>
                <w:top w:val="none" w:sz="0" w:space="0" w:color="auto"/>
                <w:left w:val="none" w:sz="0" w:space="0" w:color="auto"/>
                <w:bottom w:val="none" w:sz="0" w:space="0" w:color="auto"/>
                <w:right w:val="none" w:sz="0" w:space="0" w:color="auto"/>
              </w:divBdr>
            </w:div>
            <w:div w:id="62070650">
              <w:blockQuote w:val="1"/>
              <w:marLeft w:val="600"/>
              <w:marRight w:val="0"/>
              <w:marTop w:val="0"/>
              <w:marBottom w:val="0"/>
              <w:divBdr>
                <w:top w:val="none" w:sz="0" w:space="0" w:color="auto"/>
                <w:left w:val="none" w:sz="0" w:space="0" w:color="auto"/>
                <w:bottom w:val="none" w:sz="0" w:space="0" w:color="auto"/>
                <w:right w:val="none" w:sz="0" w:space="0" w:color="auto"/>
              </w:divBdr>
            </w:div>
            <w:div w:id="572815341">
              <w:blockQuote w:val="1"/>
              <w:marLeft w:val="600"/>
              <w:marRight w:val="0"/>
              <w:marTop w:val="0"/>
              <w:marBottom w:val="0"/>
              <w:divBdr>
                <w:top w:val="none" w:sz="0" w:space="0" w:color="auto"/>
                <w:left w:val="none" w:sz="0" w:space="0" w:color="auto"/>
                <w:bottom w:val="none" w:sz="0" w:space="0" w:color="auto"/>
                <w:right w:val="none" w:sz="0" w:space="0" w:color="auto"/>
              </w:divBdr>
            </w:div>
            <w:div w:id="1769959347">
              <w:blockQuote w:val="1"/>
              <w:marLeft w:val="600"/>
              <w:marRight w:val="0"/>
              <w:marTop w:val="0"/>
              <w:marBottom w:val="0"/>
              <w:divBdr>
                <w:top w:val="none" w:sz="0" w:space="0" w:color="auto"/>
                <w:left w:val="none" w:sz="0" w:space="0" w:color="auto"/>
                <w:bottom w:val="none" w:sz="0" w:space="0" w:color="auto"/>
                <w:right w:val="none" w:sz="0" w:space="0" w:color="auto"/>
              </w:divBdr>
            </w:div>
            <w:div w:id="9843162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07654282">
                  <w:marLeft w:val="0"/>
                  <w:marRight w:val="0"/>
                  <w:marTop w:val="0"/>
                  <w:marBottom w:val="0"/>
                  <w:divBdr>
                    <w:top w:val="none" w:sz="0" w:space="0" w:color="auto"/>
                    <w:left w:val="none" w:sz="0" w:space="0" w:color="auto"/>
                    <w:bottom w:val="none" w:sz="0" w:space="0" w:color="auto"/>
                    <w:right w:val="none" w:sz="0" w:space="0" w:color="auto"/>
                  </w:divBdr>
                </w:div>
              </w:divsChild>
            </w:div>
            <w:div w:id="1782608862">
              <w:blockQuote w:val="1"/>
              <w:marLeft w:val="600"/>
              <w:marRight w:val="0"/>
              <w:marTop w:val="0"/>
              <w:marBottom w:val="0"/>
              <w:divBdr>
                <w:top w:val="none" w:sz="0" w:space="0" w:color="auto"/>
                <w:left w:val="none" w:sz="0" w:space="0" w:color="auto"/>
                <w:bottom w:val="none" w:sz="0" w:space="0" w:color="auto"/>
                <w:right w:val="none" w:sz="0" w:space="0" w:color="auto"/>
              </w:divBdr>
              <w:divsChild>
                <w:div w:id="706759578">
                  <w:marLeft w:val="0"/>
                  <w:marRight w:val="0"/>
                  <w:marTop w:val="0"/>
                  <w:marBottom w:val="0"/>
                  <w:divBdr>
                    <w:top w:val="none" w:sz="0" w:space="0" w:color="auto"/>
                    <w:left w:val="none" w:sz="0" w:space="0" w:color="auto"/>
                    <w:bottom w:val="none" w:sz="0" w:space="0" w:color="auto"/>
                    <w:right w:val="none" w:sz="0" w:space="0" w:color="auto"/>
                  </w:divBdr>
                </w:div>
              </w:divsChild>
            </w:div>
            <w:div w:id="1040132210">
              <w:blockQuote w:val="1"/>
              <w:marLeft w:val="600"/>
              <w:marRight w:val="0"/>
              <w:marTop w:val="0"/>
              <w:marBottom w:val="0"/>
              <w:divBdr>
                <w:top w:val="none" w:sz="0" w:space="0" w:color="auto"/>
                <w:left w:val="none" w:sz="0" w:space="0" w:color="auto"/>
                <w:bottom w:val="none" w:sz="0" w:space="0" w:color="auto"/>
                <w:right w:val="none" w:sz="0" w:space="0" w:color="auto"/>
              </w:divBdr>
            </w:div>
            <w:div w:id="1007245565">
              <w:blockQuote w:val="1"/>
              <w:marLeft w:val="600"/>
              <w:marRight w:val="0"/>
              <w:marTop w:val="0"/>
              <w:marBottom w:val="0"/>
              <w:divBdr>
                <w:top w:val="none" w:sz="0" w:space="0" w:color="auto"/>
                <w:left w:val="none" w:sz="0" w:space="0" w:color="auto"/>
                <w:bottom w:val="none" w:sz="0" w:space="0" w:color="auto"/>
                <w:right w:val="none" w:sz="0" w:space="0" w:color="auto"/>
              </w:divBdr>
            </w:div>
            <w:div w:id="21404112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02477062">
      <w:bodyDiv w:val="1"/>
      <w:marLeft w:val="0"/>
      <w:marRight w:val="0"/>
      <w:marTop w:val="0"/>
      <w:marBottom w:val="0"/>
      <w:divBdr>
        <w:top w:val="none" w:sz="0" w:space="0" w:color="auto"/>
        <w:left w:val="none" w:sz="0" w:space="0" w:color="auto"/>
        <w:bottom w:val="none" w:sz="0" w:space="0" w:color="auto"/>
        <w:right w:val="none" w:sz="0" w:space="0" w:color="auto"/>
      </w:divBdr>
    </w:div>
    <w:div w:id="513762701">
      <w:bodyDiv w:val="1"/>
      <w:marLeft w:val="0"/>
      <w:marRight w:val="0"/>
      <w:marTop w:val="0"/>
      <w:marBottom w:val="0"/>
      <w:divBdr>
        <w:top w:val="none" w:sz="0" w:space="0" w:color="auto"/>
        <w:left w:val="none" w:sz="0" w:space="0" w:color="auto"/>
        <w:bottom w:val="none" w:sz="0" w:space="0" w:color="auto"/>
        <w:right w:val="none" w:sz="0" w:space="0" w:color="auto"/>
      </w:divBdr>
      <w:divsChild>
        <w:div w:id="2041709942">
          <w:marLeft w:val="0"/>
          <w:marRight w:val="0"/>
          <w:marTop w:val="0"/>
          <w:marBottom w:val="0"/>
          <w:divBdr>
            <w:top w:val="none" w:sz="0" w:space="0" w:color="auto"/>
            <w:left w:val="none" w:sz="0" w:space="0" w:color="auto"/>
            <w:bottom w:val="none" w:sz="0" w:space="0" w:color="auto"/>
            <w:right w:val="none" w:sz="0" w:space="0" w:color="auto"/>
          </w:divBdr>
          <w:divsChild>
            <w:div w:id="13346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648">
      <w:bodyDiv w:val="1"/>
      <w:marLeft w:val="0"/>
      <w:marRight w:val="0"/>
      <w:marTop w:val="0"/>
      <w:marBottom w:val="0"/>
      <w:divBdr>
        <w:top w:val="none" w:sz="0" w:space="0" w:color="auto"/>
        <w:left w:val="none" w:sz="0" w:space="0" w:color="auto"/>
        <w:bottom w:val="none" w:sz="0" w:space="0" w:color="auto"/>
        <w:right w:val="none" w:sz="0" w:space="0" w:color="auto"/>
      </w:divBdr>
    </w:div>
    <w:div w:id="682316305">
      <w:bodyDiv w:val="1"/>
      <w:marLeft w:val="0"/>
      <w:marRight w:val="0"/>
      <w:marTop w:val="0"/>
      <w:marBottom w:val="0"/>
      <w:divBdr>
        <w:top w:val="none" w:sz="0" w:space="0" w:color="auto"/>
        <w:left w:val="none" w:sz="0" w:space="0" w:color="auto"/>
        <w:bottom w:val="none" w:sz="0" w:space="0" w:color="auto"/>
        <w:right w:val="none" w:sz="0" w:space="0" w:color="auto"/>
      </w:divBdr>
      <w:divsChild>
        <w:div w:id="1850367418">
          <w:marLeft w:val="0"/>
          <w:marRight w:val="0"/>
          <w:marTop w:val="0"/>
          <w:marBottom w:val="0"/>
          <w:divBdr>
            <w:top w:val="none" w:sz="0" w:space="0" w:color="auto"/>
            <w:left w:val="none" w:sz="0" w:space="0" w:color="auto"/>
            <w:bottom w:val="none" w:sz="0" w:space="0" w:color="auto"/>
            <w:right w:val="none" w:sz="0" w:space="0" w:color="auto"/>
          </w:divBdr>
          <w:divsChild>
            <w:div w:id="893850753">
              <w:marLeft w:val="0"/>
              <w:marRight w:val="0"/>
              <w:marTop w:val="0"/>
              <w:marBottom w:val="0"/>
              <w:divBdr>
                <w:top w:val="none" w:sz="0" w:space="0" w:color="auto"/>
                <w:left w:val="none" w:sz="0" w:space="0" w:color="auto"/>
                <w:bottom w:val="none" w:sz="0" w:space="0" w:color="auto"/>
                <w:right w:val="none" w:sz="0" w:space="0" w:color="auto"/>
              </w:divBdr>
            </w:div>
            <w:div w:id="618731198">
              <w:marLeft w:val="0"/>
              <w:marRight w:val="0"/>
              <w:marTop w:val="0"/>
              <w:marBottom w:val="0"/>
              <w:divBdr>
                <w:top w:val="none" w:sz="0" w:space="0" w:color="auto"/>
                <w:left w:val="none" w:sz="0" w:space="0" w:color="auto"/>
                <w:bottom w:val="none" w:sz="0" w:space="0" w:color="auto"/>
                <w:right w:val="none" w:sz="0" w:space="0" w:color="auto"/>
              </w:divBdr>
            </w:div>
            <w:div w:id="1927106895">
              <w:marLeft w:val="0"/>
              <w:marRight w:val="0"/>
              <w:marTop w:val="0"/>
              <w:marBottom w:val="0"/>
              <w:divBdr>
                <w:top w:val="none" w:sz="0" w:space="0" w:color="auto"/>
                <w:left w:val="none" w:sz="0" w:space="0" w:color="auto"/>
                <w:bottom w:val="none" w:sz="0" w:space="0" w:color="auto"/>
                <w:right w:val="none" w:sz="0" w:space="0" w:color="auto"/>
              </w:divBdr>
            </w:div>
            <w:div w:id="1829050764">
              <w:marLeft w:val="0"/>
              <w:marRight w:val="0"/>
              <w:marTop w:val="0"/>
              <w:marBottom w:val="0"/>
              <w:divBdr>
                <w:top w:val="none" w:sz="0" w:space="0" w:color="auto"/>
                <w:left w:val="none" w:sz="0" w:space="0" w:color="auto"/>
                <w:bottom w:val="none" w:sz="0" w:space="0" w:color="auto"/>
                <w:right w:val="none" w:sz="0" w:space="0" w:color="auto"/>
              </w:divBdr>
            </w:div>
            <w:div w:id="466822185">
              <w:marLeft w:val="0"/>
              <w:marRight w:val="0"/>
              <w:marTop w:val="0"/>
              <w:marBottom w:val="0"/>
              <w:divBdr>
                <w:top w:val="none" w:sz="0" w:space="0" w:color="auto"/>
                <w:left w:val="none" w:sz="0" w:space="0" w:color="auto"/>
                <w:bottom w:val="none" w:sz="0" w:space="0" w:color="auto"/>
                <w:right w:val="none" w:sz="0" w:space="0" w:color="auto"/>
              </w:divBdr>
            </w:div>
            <w:div w:id="1196892392">
              <w:marLeft w:val="0"/>
              <w:marRight w:val="0"/>
              <w:marTop w:val="0"/>
              <w:marBottom w:val="0"/>
              <w:divBdr>
                <w:top w:val="none" w:sz="0" w:space="0" w:color="auto"/>
                <w:left w:val="none" w:sz="0" w:space="0" w:color="auto"/>
                <w:bottom w:val="none" w:sz="0" w:space="0" w:color="auto"/>
                <w:right w:val="none" w:sz="0" w:space="0" w:color="auto"/>
              </w:divBdr>
            </w:div>
            <w:div w:id="1771968577">
              <w:marLeft w:val="0"/>
              <w:marRight w:val="0"/>
              <w:marTop w:val="0"/>
              <w:marBottom w:val="0"/>
              <w:divBdr>
                <w:top w:val="none" w:sz="0" w:space="0" w:color="auto"/>
                <w:left w:val="none" w:sz="0" w:space="0" w:color="auto"/>
                <w:bottom w:val="none" w:sz="0" w:space="0" w:color="auto"/>
                <w:right w:val="none" w:sz="0" w:space="0" w:color="auto"/>
              </w:divBdr>
            </w:div>
            <w:div w:id="2102024789">
              <w:marLeft w:val="0"/>
              <w:marRight w:val="0"/>
              <w:marTop w:val="0"/>
              <w:marBottom w:val="0"/>
              <w:divBdr>
                <w:top w:val="none" w:sz="0" w:space="0" w:color="auto"/>
                <w:left w:val="none" w:sz="0" w:space="0" w:color="auto"/>
                <w:bottom w:val="none" w:sz="0" w:space="0" w:color="auto"/>
                <w:right w:val="none" w:sz="0" w:space="0" w:color="auto"/>
              </w:divBdr>
            </w:div>
            <w:div w:id="454443523">
              <w:marLeft w:val="0"/>
              <w:marRight w:val="0"/>
              <w:marTop w:val="0"/>
              <w:marBottom w:val="0"/>
              <w:divBdr>
                <w:top w:val="none" w:sz="0" w:space="0" w:color="auto"/>
                <w:left w:val="none" w:sz="0" w:space="0" w:color="auto"/>
                <w:bottom w:val="none" w:sz="0" w:space="0" w:color="auto"/>
                <w:right w:val="none" w:sz="0" w:space="0" w:color="auto"/>
              </w:divBdr>
            </w:div>
            <w:div w:id="138496902">
              <w:marLeft w:val="0"/>
              <w:marRight w:val="0"/>
              <w:marTop w:val="0"/>
              <w:marBottom w:val="0"/>
              <w:divBdr>
                <w:top w:val="none" w:sz="0" w:space="0" w:color="auto"/>
                <w:left w:val="none" w:sz="0" w:space="0" w:color="auto"/>
                <w:bottom w:val="none" w:sz="0" w:space="0" w:color="auto"/>
                <w:right w:val="none" w:sz="0" w:space="0" w:color="auto"/>
              </w:divBdr>
            </w:div>
            <w:div w:id="2063868798">
              <w:marLeft w:val="0"/>
              <w:marRight w:val="0"/>
              <w:marTop w:val="0"/>
              <w:marBottom w:val="0"/>
              <w:divBdr>
                <w:top w:val="none" w:sz="0" w:space="0" w:color="auto"/>
                <w:left w:val="none" w:sz="0" w:space="0" w:color="auto"/>
                <w:bottom w:val="none" w:sz="0" w:space="0" w:color="auto"/>
                <w:right w:val="none" w:sz="0" w:space="0" w:color="auto"/>
              </w:divBdr>
            </w:div>
            <w:div w:id="534002278">
              <w:marLeft w:val="0"/>
              <w:marRight w:val="0"/>
              <w:marTop w:val="0"/>
              <w:marBottom w:val="0"/>
              <w:divBdr>
                <w:top w:val="none" w:sz="0" w:space="0" w:color="auto"/>
                <w:left w:val="none" w:sz="0" w:space="0" w:color="auto"/>
                <w:bottom w:val="none" w:sz="0" w:space="0" w:color="auto"/>
                <w:right w:val="none" w:sz="0" w:space="0" w:color="auto"/>
              </w:divBdr>
            </w:div>
            <w:div w:id="1777555201">
              <w:marLeft w:val="0"/>
              <w:marRight w:val="0"/>
              <w:marTop w:val="0"/>
              <w:marBottom w:val="0"/>
              <w:divBdr>
                <w:top w:val="none" w:sz="0" w:space="0" w:color="auto"/>
                <w:left w:val="none" w:sz="0" w:space="0" w:color="auto"/>
                <w:bottom w:val="none" w:sz="0" w:space="0" w:color="auto"/>
                <w:right w:val="none" w:sz="0" w:space="0" w:color="auto"/>
              </w:divBdr>
            </w:div>
            <w:div w:id="1807972717">
              <w:marLeft w:val="0"/>
              <w:marRight w:val="0"/>
              <w:marTop w:val="0"/>
              <w:marBottom w:val="0"/>
              <w:divBdr>
                <w:top w:val="none" w:sz="0" w:space="0" w:color="auto"/>
                <w:left w:val="none" w:sz="0" w:space="0" w:color="auto"/>
                <w:bottom w:val="none" w:sz="0" w:space="0" w:color="auto"/>
                <w:right w:val="none" w:sz="0" w:space="0" w:color="auto"/>
              </w:divBdr>
            </w:div>
            <w:div w:id="1868642948">
              <w:marLeft w:val="0"/>
              <w:marRight w:val="0"/>
              <w:marTop w:val="0"/>
              <w:marBottom w:val="0"/>
              <w:divBdr>
                <w:top w:val="none" w:sz="0" w:space="0" w:color="auto"/>
                <w:left w:val="none" w:sz="0" w:space="0" w:color="auto"/>
                <w:bottom w:val="none" w:sz="0" w:space="0" w:color="auto"/>
                <w:right w:val="none" w:sz="0" w:space="0" w:color="auto"/>
              </w:divBdr>
            </w:div>
            <w:div w:id="2049333371">
              <w:marLeft w:val="0"/>
              <w:marRight w:val="0"/>
              <w:marTop w:val="0"/>
              <w:marBottom w:val="0"/>
              <w:divBdr>
                <w:top w:val="none" w:sz="0" w:space="0" w:color="auto"/>
                <w:left w:val="none" w:sz="0" w:space="0" w:color="auto"/>
                <w:bottom w:val="none" w:sz="0" w:space="0" w:color="auto"/>
                <w:right w:val="none" w:sz="0" w:space="0" w:color="auto"/>
              </w:divBdr>
            </w:div>
            <w:div w:id="2102141771">
              <w:marLeft w:val="0"/>
              <w:marRight w:val="0"/>
              <w:marTop w:val="0"/>
              <w:marBottom w:val="0"/>
              <w:divBdr>
                <w:top w:val="none" w:sz="0" w:space="0" w:color="auto"/>
                <w:left w:val="none" w:sz="0" w:space="0" w:color="auto"/>
                <w:bottom w:val="none" w:sz="0" w:space="0" w:color="auto"/>
                <w:right w:val="none" w:sz="0" w:space="0" w:color="auto"/>
              </w:divBdr>
            </w:div>
            <w:div w:id="2024814550">
              <w:marLeft w:val="0"/>
              <w:marRight w:val="0"/>
              <w:marTop w:val="0"/>
              <w:marBottom w:val="0"/>
              <w:divBdr>
                <w:top w:val="none" w:sz="0" w:space="0" w:color="auto"/>
                <w:left w:val="none" w:sz="0" w:space="0" w:color="auto"/>
                <w:bottom w:val="none" w:sz="0" w:space="0" w:color="auto"/>
                <w:right w:val="none" w:sz="0" w:space="0" w:color="auto"/>
              </w:divBdr>
            </w:div>
            <w:div w:id="356153106">
              <w:marLeft w:val="0"/>
              <w:marRight w:val="0"/>
              <w:marTop w:val="0"/>
              <w:marBottom w:val="0"/>
              <w:divBdr>
                <w:top w:val="none" w:sz="0" w:space="0" w:color="auto"/>
                <w:left w:val="none" w:sz="0" w:space="0" w:color="auto"/>
                <w:bottom w:val="none" w:sz="0" w:space="0" w:color="auto"/>
                <w:right w:val="none" w:sz="0" w:space="0" w:color="auto"/>
              </w:divBdr>
            </w:div>
            <w:div w:id="189800680">
              <w:marLeft w:val="0"/>
              <w:marRight w:val="0"/>
              <w:marTop w:val="0"/>
              <w:marBottom w:val="0"/>
              <w:divBdr>
                <w:top w:val="none" w:sz="0" w:space="0" w:color="auto"/>
                <w:left w:val="none" w:sz="0" w:space="0" w:color="auto"/>
                <w:bottom w:val="none" w:sz="0" w:space="0" w:color="auto"/>
                <w:right w:val="none" w:sz="0" w:space="0" w:color="auto"/>
              </w:divBdr>
            </w:div>
            <w:div w:id="87777612">
              <w:marLeft w:val="0"/>
              <w:marRight w:val="0"/>
              <w:marTop w:val="0"/>
              <w:marBottom w:val="0"/>
              <w:divBdr>
                <w:top w:val="none" w:sz="0" w:space="0" w:color="auto"/>
                <w:left w:val="none" w:sz="0" w:space="0" w:color="auto"/>
                <w:bottom w:val="none" w:sz="0" w:space="0" w:color="auto"/>
                <w:right w:val="none" w:sz="0" w:space="0" w:color="auto"/>
              </w:divBdr>
            </w:div>
            <w:div w:id="1093355796">
              <w:marLeft w:val="0"/>
              <w:marRight w:val="0"/>
              <w:marTop w:val="0"/>
              <w:marBottom w:val="0"/>
              <w:divBdr>
                <w:top w:val="none" w:sz="0" w:space="0" w:color="auto"/>
                <w:left w:val="none" w:sz="0" w:space="0" w:color="auto"/>
                <w:bottom w:val="none" w:sz="0" w:space="0" w:color="auto"/>
                <w:right w:val="none" w:sz="0" w:space="0" w:color="auto"/>
              </w:divBdr>
            </w:div>
            <w:div w:id="796606110">
              <w:marLeft w:val="0"/>
              <w:marRight w:val="0"/>
              <w:marTop w:val="0"/>
              <w:marBottom w:val="0"/>
              <w:divBdr>
                <w:top w:val="none" w:sz="0" w:space="0" w:color="auto"/>
                <w:left w:val="none" w:sz="0" w:space="0" w:color="auto"/>
                <w:bottom w:val="none" w:sz="0" w:space="0" w:color="auto"/>
                <w:right w:val="none" w:sz="0" w:space="0" w:color="auto"/>
              </w:divBdr>
            </w:div>
            <w:div w:id="1023242788">
              <w:marLeft w:val="0"/>
              <w:marRight w:val="0"/>
              <w:marTop w:val="0"/>
              <w:marBottom w:val="0"/>
              <w:divBdr>
                <w:top w:val="none" w:sz="0" w:space="0" w:color="auto"/>
                <w:left w:val="none" w:sz="0" w:space="0" w:color="auto"/>
                <w:bottom w:val="none" w:sz="0" w:space="0" w:color="auto"/>
                <w:right w:val="none" w:sz="0" w:space="0" w:color="auto"/>
              </w:divBdr>
            </w:div>
            <w:div w:id="79759126">
              <w:marLeft w:val="0"/>
              <w:marRight w:val="0"/>
              <w:marTop w:val="0"/>
              <w:marBottom w:val="0"/>
              <w:divBdr>
                <w:top w:val="none" w:sz="0" w:space="0" w:color="auto"/>
                <w:left w:val="none" w:sz="0" w:space="0" w:color="auto"/>
                <w:bottom w:val="none" w:sz="0" w:space="0" w:color="auto"/>
                <w:right w:val="none" w:sz="0" w:space="0" w:color="auto"/>
              </w:divBdr>
            </w:div>
            <w:div w:id="1795754643">
              <w:marLeft w:val="0"/>
              <w:marRight w:val="0"/>
              <w:marTop w:val="0"/>
              <w:marBottom w:val="0"/>
              <w:divBdr>
                <w:top w:val="none" w:sz="0" w:space="0" w:color="auto"/>
                <w:left w:val="none" w:sz="0" w:space="0" w:color="auto"/>
                <w:bottom w:val="none" w:sz="0" w:space="0" w:color="auto"/>
                <w:right w:val="none" w:sz="0" w:space="0" w:color="auto"/>
              </w:divBdr>
            </w:div>
            <w:div w:id="786503518">
              <w:marLeft w:val="0"/>
              <w:marRight w:val="0"/>
              <w:marTop w:val="0"/>
              <w:marBottom w:val="0"/>
              <w:divBdr>
                <w:top w:val="none" w:sz="0" w:space="0" w:color="auto"/>
                <w:left w:val="none" w:sz="0" w:space="0" w:color="auto"/>
                <w:bottom w:val="none" w:sz="0" w:space="0" w:color="auto"/>
                <w:right w:val="none" w:sz="0" w:space="0" w:color="auto"/>
              </w:divBdr>
            </w:div>
            <w:div w:id="287712275">
              <w:marLeft w:val="0"/>
              <w:marRight w:val="0"/>
              <w:marTop w:val="0"/>
              <w:marBottom w:val="0"/>
              <w:divBdr>
                <w:top w:val="none" w:sz="0" w:space="0" w:color="auto"/>
                <w:left w:val="none" w:sz="0" w:space="0" w:color="auto"/>
                <w:bottom w:val="none" w:sz="0" w:space="0" w:color="auto"/>
                <w:right w:val="none" w:sz="0" w:space="0" w:color="auto"/>
              </w:divBdr>
            </w:div>
            <w:div w:id="215360527">
              <w:marLeft w:val="0"/>
              <w:marRight w:val="0"/>
              <w:marTop w:val="0"/>
              <w:marBottom w:val="0"/>
              <w:divBdr>
                <w:top w:val="none" w:sz="0" w:space="0" w:color="auto"/>
                <w:left w:val="none" w:sz="0" w:space="0" w:color="auto"/>
                <w:bottom w:val="none" w:sz="0" w:space="0" w:color="auto"/>
                <w:right w:val="none" w:sz="0" w:space="0" w:color="auto"/>
              </w:divBdr>
            </w:div>
            <w:div w:id="1784374678">
              <w:marLeft w:val="0"/>
              <w:marRight w:val="0"/>
              <w:marTop w:val="0"/>
              <w:marBottom w:val="0"/>
              <w:divBdr>
                <w:top w:val="none" w:sz="0" w:space="0" w:color="auto"/>
                <w:left w:val="none" w:sz="0" w:space="0" w:color="auto"/>
                <w:bottom w:val="none" w:sz="0" w:space="0" w:color="auto"/>
                <w:right w:val="none" w:sz="0" w:space="0" w:color="auto"/>
              </w:divBdr>
            </w:div>
            <w:div w:id="1156337111">
              <w:marLeft w:val="0"/>
              <w:marRight w:val="0"/>
              <w:marTop w:val="0"/>
              <w:marBottom w:val="0"/>
              <w:divBdr>
                <w:top w:val="none" w:sz="0" w:space="0" w:color="auto"/>
                <w:left w:val="none" w:sz="0" w:space="0" w:color="auto"/>
                <w:bottom w:val="none" w:sz="0" w:space="0" w:color="auto"/>
                <w:right w:val="none" w:sz="0" w:space="0" w:color="auto"/>
              </w:divBdr>
            </w:div>
            <w:div w:id="1222138781">
              <w:marLeft w:val="0"/>
              <w:marRight w:val="0"/>
              <w:marTop w:val="0"/>
              <w:marBottom w:val="0"/>
              <w:divBdr>
                <w:top w:val="none" w:sz="0" w:space="0" w:color="auto"/>
                <w:left w:val="none" w:sz="0" w:space="0" w:color="auto"/>
                <w:bottom w:val="none" w:sz="0" w:space="0" w:color="auto"/>
                <w:right w:val="none" w:sz="0" w:space="0" w:color="auto"/>
              </w:divBdr>
            </w:div>
            <w:div w:id="754784936">
              <w:marLeft w:val="0"/>
              <w:marRight w:val="0"/>
              <w:marTop w:val="0"/>
              <w:marBottom w:val="0"/>
              <w:divBdr>
                <w:top w:val="none" w:sz="0" w:space="0" w:color="auto"/>
                <w:left w:val="none" w:sz="0" w:space="0" w:color="auto"/>
                <w:bottom w:val="none" w:sz="0" w:space="0" w:color="auto"/>
                <w:right w:val="none" w:sz="0" w:space="0" w:color="auto"/>
              </w:divBdr>
            </w:div>
            <w:div w:id="991132112">
              <w:marLeft w:val="0"/>
              <w:marRight w:val="0"/>
              <w:marTop w:val="0"/>
              <w:marBottom w:val="0"/>
              <w:divBdr>
                <w:top w:val="none" w:sz="0" w:space="0" w:color="auto"/>
                <w:left w:val="none" w:sz="0" w:space="0" w:color="auto"/>
                <w:bottom w:val="none" w:sz="0" w:space="0" w:color="auto"/>
                <w:right w:val="none" w:sz="0" w:space="0" w:color="auto"/>
              </w:divBdr>
            </w:div>
            <w:div w:id="1599631064">
              <w:marLeft w:val="0"/>
              <w:marRight w:val="0"/>
              <w:marTop w:val="0"/>
              <w:marBottom w:val="0"/>
              <w:divBdr>
                <w:top w:val="none" w:sz="0" w:space="0" w:color="auto"/>
                <w:left w:val="none" w:sz="0" w:space="0" w:color="auto"/>
                <w:bottom w:val="none" w:sz="0" w:space="0" w:color="auto"/>
                <w:right w:val="none" w:sz="0" w:space="0" w:color="auto"/>
              </w:divBdr>
            </w:div>
            <w:div w:id="1843425656">
              <w:marLeft w:val="0"/>
              <w:marRight w:val="0"/>
              <w:marTop w:val="0"/>
              <w:marBottom w:val="0"/>
              <w:divBdr>
                <w:top w:val="none" w:sz="0" w:space="0" w:color="auto"/>
                <w:left w:val="none" w:sz="0" w:space="0" w:color="auto"/>
                <w:bottom w:val="none" w:sz="0" w:space="0" w:color="auto"/>
                <w:right w:val="none" w:sz="0" w:space="0" w:color="auto"/>
              </w:divBdr>
            </w:div>
            <w:div w:id="533887570">
              <w:marLeft w:val="0"/>
              <w:marRight w:val="0"/>
              <w:marTop w:val="0"/>
              <w:marBottom w:val="0"/>
              <w:divBdr>
                <w:top w:val="none" w:sz="0" w:space="0" w:color="auto"/>
                <w:left w:val="none" w:sz="0" w:space="0" w:color="auto"/>
                <w:bottom w:val="none" w:sz="0" w:space="0" w:color="auto"/>
                <w:right w:val="none" w:sz="0" w:space="0" w:color="auto"/>
              </w:divBdr>
            </w:div>
            <w:div w:id="916018649">
              <w:marLeft w:val="0"/>
              <w:marRight w:val="0"/>
              <w:marTop w:val="0"/>
              <w:marBottom w:val="0"/>
              <w:divBdr>
                <w:top w:val="none" w:sz="0" w:space="0" w:color="auto"/>
                <w:left w:val="none" w:sz="0" w:space="0" w:color="auto"/>
                <w:bottom w:val="none" w:sz="0" w:space="0" w:color="auto"/>
                <w:right w:val="none" w:sz="0" w:space="0" w:color="auto"/>
              </w:divBdr>
            </w:div>
            <w:div w:id="2082018569">
              <w:marLeft w:val="0"/>
              <w:marRight w:val="0"/>
              <w:marTop w:val="0"/>
              <w:marBottom w:val="0"/>
              <w:divBdr>
                <w:top w:val="none" w:sz="0" w:space="0" w:color="auto"/>
                <w:left w:val="none" w:sz="0" w:space="0" w:color="auto"/>
                <w:bottom w:val="none" w:sz="0" w:space="0" w:color="auto"/>
                <w:right w:val="none" w:sz="0" w:space="0" w:color="auto"/>
              </w:divBdr>
            </w:div>
            <w:div w:id="339626894">
              <w:marLeft w:val="0"/>
              <w:marRight w:val="0"/>
              <w:marTop w:val="0"/>
              <w:marBottom w:val="0"/>
              <w:divBdr>
                <w:top w:val="none" w:sz="0" w:space="0" w:color="auto"/>
                <w:left w:val="none" w:sz="0" w:space="0" w:color="auto"/>
                <w:bottom w:val="none" w:sz="0" w:space="0" w:color="auto"/>
                <w:right w:val="none" w:sz="0" w:space="0" w:color="auto"/>
              </w:divBdr>
            </w:div>
            <w:div w:id="698630514">
              <w:marLeft w:val="0"/>
              <w:marRight w:val="0"/>
              <w:marTop w:val="0"/>
              <w:marBottom w:val="0"/>
              <w:divBdr>
                <w:top w:val="none" w:sz="0" w:space="0" w:color="auto"/>
                <w:left w:val="none" w:sz="0" w:space="0" w:color="auto"/>
                <w:bottom w:val="none" w:sz="0" w:space="0" w:color="auto"/>
                <w:right w:val="none" w:sz="0" w:space="0" w:color="auto"/>
              </w:divBdr>
            </w:div>
            <w:div w:id="1613055907">
              <w:marLeft w:val="0"/>
              <w:marRight w:val="0"/>
              <w:marTop w:val="0"/>
              <w:marBottom w:val="0"/>
              <w:divBdr>
                <w:top w:val="none" w:sz="0" w:space="0" w:color="auto"/>
                <w:left w:val="none" w:sz="0" w:space="0" w:color="auto"/>
                <w:bottom w:val="none" w:sz="0" w:space="0" w:color="auto"/>
                <w:right w:val="none" w:sz="0" w:space="0" w:color="auto"/>
              </w:divBdr>
            </w:div>
            <w:div w:id="1539977189">
              <w:marLeft w:val="0"/>
              <w:marRight w:val="0"/>
              <w:marTop w:val="0"/>
              <w:marBottom w:val="0"/>
              <w:divBdr>
                <w:top w:val="none" w:sz="0" w:space="0" w:color="auto"/>
                <w:left w:val="none" w:sz="0" w:space="0" w:color="auto"/>
                <w:bottom w:val="none" w:sz="0" w:space="0" w:color="auto"/>
                <w:right w:val="none" w:sz="0" w:space="0" w:color="auto"/>
              </w:divBdr>
            </w:div>
            <w:div w:id="1871455515">
              <w:marLeft w:val="0"/>
              <w:marRight w:val="0"/>
              <w:marTop w:val="0"/>
              <w:marBottom w:val="0"/>
              <w:divBdr>
                <w:top w:val="none" w:sz="0" w:space="0" w:color="auto"/>
                <w:left w:val="none" w:sz="0" w:space="0" w:color="auto"/>
                <w:bottom w:val="none" w:sz="0" w:space="0" w:color="auto"/>
                <w:right w:val="none" w:sz="0" w:space="0" w:color="auto"/>
              </w:divBdr>
            </w:div>
            <w:div w:id="209658405">
              <w:marLeft w:val="0"/>
              <w:marRight w:val="0"/>
              <w:marTop w:val="0"/>
              <w:marBottom w:val="0"/>
              <w:divBdr>
                <w:top w:val="none" w:sz="0" w:space="0" w:color="auto"/>
                <w:left w:val="none" w:sz="0" w:space="0" w:color="auto"/>
                <w:bottom w:val="none" w:sz="0" w:space="0" w:color="auto"/>
                <w:right w:val="none" w:sz="0" w:space="0" w:color="auto"/>
              </w:divBdr>
            </w:div>
            <w:div w:id="1808476269">
              <w:marLeft w:val="0"/>
              <w:marRight w:val="0"/>
              <w:marTop w:val="0"/>
              <w:marBottom w:val="0"/>
              <w:divBdr>
                <w:top w:val="none" w:sz="0" w:space="0" w:color="auto"/>
                <w:left w:val="none" w:sz="0" w:space="0" w:color="auto"/>
                <w:bottom w:val="none" w:sz="0" w:space="0" w:color="auto"/>
                <w:right w:val="none" w:sz="0" w:space="0" w:color="auto"/>
              </w:divBdr>
            </w:div>
            <w:div w:id="1968969890">
              <w:marLeft w:val="0"/>
              <w:marRight w:val="0"/>
              <w:marTop w:val="0"/>
              <w:marBottom w:val="0"/>
              <w:divBdr>
                <w:top w:val="none" w:sz="0" w:space="0" w:color="auto"/>
                <w:left w:val="none" w:sz="0" w:space="0" w:color="auto"/>
                <w:bottom w:val="none" w:sz="0" w:space="0" w:color="auto"/>
                <w:right w:val="none" w:sz="0" w:space="0" w:color="auto"/>
              </w:divBdr>
            </w:div>
            <w:div w:id="176623083">
              <w:marLeft w:val="0"/>
              <w:marRight w:val="0"/>
              <w:marTop w:val="0"/>
              <w:marBottom w:val="0"/>
              <w:divBdr>
                <w:top w:val="none" w:sz="0" w:space="0" w:color="auto"/>
                <w:left w:val="none" w:sz="0" w:space="0" w:color="auto"/>
                <w:bottom w:val="none" w:sz="0" w:space="0" w:color="auto"/>
                <w:right w:val="none" w:sz="0" w:space="0" w:color="auto"/>
              </w:divBdr>
            </w:div>
            <w:div w:id="126290048">
              <w:marLeft w:val="0"/>
              <w:marRight w:val="0"/>
              <w:marTop w:val="0"/>
              <w:marBottom w:val="0"/>
              <w:divBdr>
                <w:top w:val="none" w:sz="0" w:space="0" w:color="auto"/>
                <w:left w:val="none" w:sz="0" w:space="0" w:color="auto"/>
                <w:bottom w:val="none" w:sz="0" w:space="0" w:color="auto"/>
                <w:right w:val="none" w:sz="0" w:space="0" w:color="auto"/>
              </w:divBdr>
            </w:div>
            <w:div w:id="289015450">
              <w:marLeft w:val="0"/>
              <w:marRight w:val="0"/>
              <w:marTop w:val="0"/>
              <w:marBottom w:val="0"/>
              <w:divBdr>
                <w:top w:val="none" w:sz="0" w:space="0" w:color="auto"/>
                <w:left w:val="none" w:sz="0" w:space="0" w:color="auto"/>
                <w:bottom w:val="none" w:sz="0" w:space="0" w:color="auto"/>
                <w:right w:val="none" w:sz="0" w:space="0" w:color="auto"/>
              </w:divBdr>
            </w:div>
            <w:div w:id="1474984237">
              <w:marLeft w:val="0"/>
              <w:marRight w:val="0"/>
              <w:marTop w:val="0"/>
              <w:marBottom w:val="0"/>
              <w:divBdr>
                <w:top w:val="none" w:sz="0" w:space="0" w:color="auto"/>
                <w:left w:val="none" w:sz="0" w:space="0" w:color="auto"/>
                <w:bottom w:val="none" w:sz="0" w:space="0" w:color="auto"/>
                <w:right w:val="none" w:sz="0" w:space="0" w:color="auto"/>
              </w:divBdr>
            </w:div>
            <w:div w:id="1880239036">
              <w:marLeft w:val="0"/>
              <w:marRight w:val="0"/>
              <w:marTop w:val="0"/>
              <w:marBottom w:val="0"/>
              <w:divBdr>
                <w:top w:val="none" w:sz="0" w:space="0" w:color="auto"/>
                <w:left w:val="none" w:sz="0" w:space="0" w:color="auto"/>
                <w:bottom w:val="none" w:sz="0" w:space="0" w:color="auto"/>
                <w:right w:val="none" w:sz="0" w:space="0" w:color="auto"/>
              </w:divBdr>
            </w:div>
            <w:div w:id="1850559938">
              <w:marLeft w:val="0"/>
              <w:marRight w:val="0"/>
              <w:marTop w:val="0"/>
              <w:marBottom w:val="0"/>
              <w:divBdr>
                <w:top w:val="none" w:sz="0" w:space="0" w:color="auto"/>
                <w:left w:val="none" w:sz="0" w:space="0" w:color="auto"/>
                <w:bottom w:val="none" w:sz="0" w:space="0" w:color="auto"/>
                <w:right w:val="none" w:sz="0" w:space="0" w:color="auto"/>
              </w:divBdr>
            </w:div>
            <w:div w:id="616643431">
              <w:marLeft w:val="0"/>
              <w:marRight w:val="0"/>
              <w:marTop w:val="0"/>
              <w:marBottom w:val="0"/>
              <w:divBdr>
                <w:top w:val="none" w:sz="0" w:space="0" w:color="auto"/>
                <w:left w:val="none" w:sz="0" w:space="0" w:color="auto"/>
                <w:bottom w:val="none" w:sz="0" w:space="0" w:color="auto"/>
                <w:right w:val="none" w:sz="0" w:space="0" w:color="auto"/>
              </w:divBdr>
            </w:div>
            <w:div w:id="60491009">
              <w:marLeft w:val="0"/>
              <w:marRight w:val="0"/>
              <w:marTop w:val="0"/>
              <w:marBottom w:val="0"/>
              <w:divBdr>
                <w:top w:val="none" w:sz="0" w:space="0" w:color="auto"/>
                <w:left w:val="none" w:sz="0" w:space="0" w:color="auto"/>
                <w:bottom w:val="none" w:sz="0" w:space="0" w:color="auto"/>
                <w:right w:val="none" w:sz="0" w:space="0" w:color="auto"/>
              </w:divBdr>
            </w:div>
            <w:div w:id="177815336">
              <w:marLeft w:val="0"/>
              <w:marRight w:val="0"/>
              <w:marTop w:val="0"/>
              <w:marBottom w:val="0"/>
              <w:divBdr>
                <w:top w:val="none" w:sz="0" w:space="0" w:color="auto"/>
                <w:left w:val="none" w:sz="0" w:space="0" w:color="auto"/>
                <w:bottom w:val="none" w:sz="0" w:space="0" w:color="auto"/>
                <w:right w:val="none" w:sz="0" w:space="0" w:color="auto"/>
              </w:divBdr>
            </w:div>
            <w:div w:id="204022270">
              <w:marLeft w:val="0"/>
              <w:marRight w:val="0"/>
              <w:marTop w:val="0"/>
              <w:marBottom w:val="0"/>
              <w:divBdr>
                <w:top w:val="none" w:sz="0" w:space="0" w:color="auto"/>
                <w:left w:val="none" w:sz="0" w:space="0" w:color="auto"/>
                <w:bottom w:val="none" w:sz="0" w:space="0" w:color="auto"/>
                <w:right w:val="none" w:sz="0" w:space="0" w:color="auto"/>
              </w:divBdr>
            </w:div>
            <w:div w:id="561672661">
              <w:marLeft w:val="0"/>
              <w:marRight w:val="0"/>
              <w:marTop w:val="0"/>
              <w:marBottom w:val="0"/>
              <w:divBdr>
                <w:top w:val="none" w:sz="0" w:space="0" w:color="auto"/>
                <w:left w:val="none" w:sz="0" w:space="0" w:color="auto"/>
                <w:bottom w:val="none" w:sz="0" w:space="0" w:color="auto"/>
                <w:right w:val="none" w:sz="0" w:space="0" w:color="auto"/>
              </w:divBdr>
            </w:div>
            <w:div w:id="324090455">
              <w:marLeft w:val="0"/>
              <w:marRight w:val="0"/>
              <w:marTop w:val="0"/>
              <w:marBottom w:val="0"/>
              <w:divBdr>
                <w:top w:val="none" w:sz="0" w:space="0" w:color="auto"/>
                <w:left w:val="none" w:sz="0" w:space="0" w:color="auto"/>
                <w:bottom w:val="none" w:sz="0" w:space="0" w:color="auto"/>
                <w:right w:val="none" w:sz="0" w:space="0" w:color="auto"/>
              </w:divBdr>
            </w:div>
            <w:div w:id="903027626">
              <w:marLeft w:val="0"/>
              <w:marRight w:val="0"/>
              <w:marTop w:val="0"/>
              <w:marBottom w:val="0"/>
              <w:divBdr>
                <w:top w:val="none" w:sz="0" w:space="0" w:color="auto"/>
                <w:left w:val="none" w:sz="0" w:space="0" w:color="auto"/>
                <w:bottom w:val="none" w:sz="0" w:space="0" w:color="auto"/>
                <w:right w:val="none" w:sz="0" w:space="0" w:color="auto"/>
              </w:divBdr>
            </w:div>
            <w:div w:id="17658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010">
      <w:bodyDiv w:val="1"/>
      <w:marLeft w:val="0"/>
      <w:marRight w:val="0"/>
      <w:marTop w:val="0"/>
      <w:marBottom w:val="0"/>
      <w:divBdr>
        <w:top w:val="none" w:sz="0" w:space="0" w:color="auto"/>
        <w:left w:val="none" w:sz="0" w:space="0" w:color="auto"/>
        <w:bottom w:val="none" w:sz="0" w:space="0" w:color="auto"/>
        <w:right w:val="none" w:sz="0" w:space="0" w:color="auto"/>
      </w:divBdr>
      <w:divsChild>
        <w:div w:id="2129886754">
          <w:marLeft w:val="0"/>
          <w:marRight w:val="0"/>
          <w:marTop w:val="0"/>
          <w:marBottom w:val="0"/>
          <w:divBdr>
            <w:top w:val="none" w:sz="0" w:space="0" w:color="auto"/>
            <w:left w:val="none" w:sz="0" w:space="0" w:color="auto"/>
            <w:bottom w:val="none" w:sz="0" w:space="0" w:color="auto"/>
            <w:right w:val="none" w:sz="0" w:space="0" w:color="auto"/>
          </w:divBdr>
        </w:div>
      </w:divsChild>
    </w:div>
    <w:div w:id="720982445">
      <w:bodyDiv w:val="1"/>
      <w:marLeft w:val="0"/>
      <w:marRight w:val="0"/>
      <w:marTop w:val="0"/>
      <w:marBottom w:val="0"/>
      <w:divBdr>
        <w:top w:val="none" w:sz="0" w:space="0" w:color="auto"/>
        <w:left w:val="none" w:sz="0" w:space="0" w:color="auto"/>
        <w:bottom w:val="none" w:sz="0" w:space="0" w:color="auto"/>
        <w:right w:val="none" w:sz="0" w:space="0" w:color="auto"/>
      </w:divBdr>
    </w:div>
    <w:div w:id="738484793">
      <w:bodyDiv w:val="1"/>
      <w:marLeft w:val="0"/>
      <w:marRight w:val="0"/>
      <w:marTop w:val="0"/>
      <w:marBottom w:val="0"/>
      <w:divBdr>
        <w:top w:val="none" w:sz="0" w:space="0" w:color="auto"/>
        <w:left w:val="none" w:sz="0" w:space="0" w:color="auto"/>
        <w:bottom w:val="none" w:sz="0" w:space="0" w:color="auto"/>
        <w:right w:val="none" w:sz="0" w:space="0" w:color="auto"/>
      </w:divBdr>
      <w:divsChild>
        <w:div w:id="409544321">
          <w:marLeft w:val="0"/>
          <w:marRight w:val="0"/>
          <w:marTop w:val="0"/>
          <w:marBottom w:val="0"/>
          <w:divBdr>
            <w:top w:val="none" w:sz="0" w:space="0" w:color="auto"/>
            <w:left w:val="none" w:sz="0" w:space="0" w:color="auto"/>
            <w:bottom w:val="none" w:sz="0" w:space="0" w:color="auto"/>
            <w:right w:val="none" w:sz="0" w:space="0" w:color="auto"/>
          </w:divBdr>
        </w:div>
      </w:divsChild>
    </w:div>
    <w:div w:id="882642790">
      <w:bodyDiv w:val="1"/>
      <w:marLeft w:val="0"/>
      <w:marRight w:val="0"/>
      <w:marTop w:val="0"/>
      <w:marBottom w:val="0"/>
      <w:divBdr>
        <w:top w:val="none" w:sz="0" w:space="0" w:color="auto"/>
        <w:left w:val="none" w:sz="0" w:space="0" w:color="auto"/>
        <w:bottom w:val="none" w:sz="0" w:space="0" w:color="auto"/>
        <w:right w:val="none" w:sz="0" w:space="0" w:color="auto"/>
      </w:divBdr>
      <w:divsChild>
        <w:div w:id="1159419452">
          <w:marLeft w:val="0"/>
          <w:marRight w:val="0"/>
          <w:marTop w:val="0"/>
          <w:marBottom w:val="0"/>
          <w:divBdr>
            <w:top w:val="none" w:sz="0" w:space="0" w:color="auto"/>
            <w:left w:val="none" w:sz="0" w:space="0" w:color="auto"/>
            <w:bottom w:val="none" w:sz="0" w:space="0" w:color="auto"/>
            <w:right w:val="none" w:sz="0" w:space="0" w:color="auto"/>
          </w:divBdr>
        </w:div>
      </w:divsChild>
    </w:div>
    <w:div w:id="940723483">
      <w:bodyDiv w:val="1"/>
      <w:marLeft w:val="0"/>
      <w:marRight w:val="0"/>
      <w:marTop w:val="0"/>
      <w:marBottom w:val="0"/>
      <w:divBdr>
        <w:top w:val="none" w:sz="0" w:space="0" w:color="auto"/>
        <w:left w:val="none" w:sz="0" w:space="0" w:color="auto"/>
        <w:bottom w:val="none" w:sz="0" w:space="0" w:color="auto"/>
        <w:right w:val="none" w:sz="0" w:space="0" w:color="auto"/>
      </w:divBdr>
      <w:divsChild>
        <w:div w:id="708184643">
          <w:marLeft w:val="0"/>
          <w:marRight w:val="0"/>
          <w:marTop w:val="0"/>
          <w:marBottom w:val="0"/>
          <w:divBdr>
            <w:top w:val="none" w:sz="0" w:space="0" w:color="auto"/>
            <w:left w:val="none" w:sz="0" w:space="0" w:color="auto"/>
            <w:bottom w:val="none" w:sz="0" w:space="0" w:color="auto"/>
            <w:right w:val="none" w:sz="0" w:space="0" w:color="auto"/>
          </w:divBdr>
          <w:divsChild>
            <w:div w:id="1452357724">
              <w:marLeft w:val="0"/>
              <w:marRight w:val="0"/>
              <w:marTop w:val="0"/>
              <w:marBottom w:val="0"/>
              <w:divBdr>
                <w:top w:val="none" w:sz="0" w:space="0" w:color="auto"/>
                <w:left w:val="none" w:sz="0" w:space="0" w:color="auto"/>
                <w:bottom w:val="none" w:sz="0" w:space="0" w:color="auto"/>
                <w:right w:val="none" w:sz="0" w:space="0" w:color="auto"/>
              </w:divBdr>
            </w:div>
            <w:div w:id="1164970704">
              <w:marLeft w:val="0"/>
              <w:marRight w:val="0"/>
              <w:marTop w:val="0"/>
              <w:marBottom w:val="0"/>
              <w:divBdr>
                <w:top w:val="none" w:sz="0" w:space="0" w:color="auto"/>
                <w:left w:val="none" w:sz="0" w:space="0" w:color="auto"/>
                <w:bottom w:val="none" w:sz="0" w:space="0" w:color="auto"/>
                <w:right w:val="none" w:sz="0" w:space="0" w:color="auto"/>
              </w:divBdr>
            </w:div>
            <w:div w:id="1649237403">
              <w:marLeft w:val="0"/>
              <w:marRight w:val="0"/>
              <w:marTop w:val="0"/>
              <w:marBottom w:val="0"/>
              <w:divBdr>
                <w:top w:val="none" w:sz="0" w:space="0" w:color="auto"/>
                <w:left w:val="none" w:sz="0" w:space="0" w:color="auto"/>
                <w:bottom w:val="none" w:sz="0" w:space="0" w:color="auto"/>
                <w:right w:val="none" w:sz="0" w:space="0" w:color="auto"/>
              </w:divBdr>
            </w:div>
            <w:div w:id="876357007">
              <w:marLeft w:val="0"/>
              <w:marRight w:val="0"/>
              <w:marTop w:val="0"/>
              <w:marBottom w:val="0"/>
              <w:divBdr>
                <w:top w:val="none" w:sz="0" w:space="0" w:color="auto"/>
                <w:left w:val="none" w:sz="0" w:space="0" w:color="auto"/>
                <w:bottom w:val="none" w:sz="0" w:space="0" w:color="auto"/>
                <w:right w:val="none" w:sz="0" w:space="0" w:color="auto"/>
              </w:divBdr>
            </w:div>
            <w:div w:id="2099860726">
              <w:marLeft w:val="0"/>
              <w:marRight w:val="0"/>
              <w:marTop w:val="0"/>
              <w:marBottom w:val="0"/>
              <w:divBdr>
                <w:top w:val="none" w:sz="0" w:space="0" w:color="auto"/>
                <w:left w:val="none" w:sz="0" w:space="0" w:color="auto"/>
                <w:bottom w:val="none" w:sz="0" w:space="0" w:color="auto"/>
                <w:right w:val="none" w:sz="0" w:space="0" w:color="auto"/>
              </w:divBdr>
            </w:div>
            <w:div w:id="2040616416">
              <w:marLeft w:val="0"/>
              <w:marRight w:val="0"/>
              <w:marTop w:val="0"/>
              <w:marBottom w:val="0"/>
              <w:divBdr>
                <w:top w:val="none" w:sz="0" w:space="0" w:color="auto"/>
                <w:left w:val="none" w:sz="0" w:space="0" w:color="auto"/>
                <w:bottom w:val="none" w:sz="0" w:space="0" w:color="auto"/>
                <w:right w:val="none" w:sz="0" w:space="0" w:color="auto"/>
              </w:divBdr>
            </w:div>
            <w:div w:id="575164893">
              <w:marLeft w:val="0"/>
              <w:marRight w:val="0"/>
              <w:marTop w:val="0"/>
              <w:marBottom w:val="0"/>
              <w:divBdr>
                <w:top w:val="none" w:sz="0" w:space="0" w:color="auto"/>
                <w:left w:val="none" w:sz="0" w:space="0" w:color="auto"/>
                <w:bottom w:val="none" w:sz="0" w:space="0" w:color="auto"/>
                <w:right w:val="none" w:sz="0" w:space="0" w:color="auto"/>
              </w:divBdr>
            </w:div>
            <w:div w:id="440146763">
              <w:marLeft w:val="0"/>
              <w:marRight w:val="0"/>
              <w:marTop w:val="0"/>
              <w:marBottom w:val="0"/>
              <w:divBdr>
                <w:top w:val="none" w:sz="0" w:space="0" w:color="auto"/>
                <w:left w:val="none" w:sz="0" w:space="0" w:color="auto"/>
                <w:bottom w:val="none" w:sz="0" w:space="0" w:color="auto"/>
                <w:right w:val="none" w:sz="0" w:space="0" w:color="auto"/>
              </w:divBdr>
            </w:div>
            <w:div w:id="502553042">
              <w:marLeft w:val="0"/>
              <w:marRight w:val="0"/>
              <w:marTop w:val="0"/>
              <w:marBottom w:val="0"/>
              <w:divBdr>
                <w:top w:val="none" w:sz="0" w:space="0" w:color="auto"/>
                <w:left w:val="none" w:sz="0" w:space="0" w:color="auto"/>
                <w:bottom w:val="none" w:sz="0" w:space="0" w:color="auto"/>
                <w:right w:val="none" w:sz="0" w:space="0" w:color="auto"/>
              </w:divBdr>
            </w:div>
            <w:div w:id="1765415883">
              <w:marLeft w:val="0"/>
              <w:marRight w:val="0"/>
              <w:marTop w:val="0"/>
              <w:marBottom w:val="0"/>
              <w:divBdr>
                <w:top w:val="none" w:sz="0" w:space="0" w:color="auto"/>
                <w:left w:val="none" w:sz="0" w:space="0" w:color="auto"/>
                <w:bottom w:val="none" w:sz="0" w:space="0" w:color="auto"/>
                <w:right w:val="none" w:sz="0" w:space="0" w:color="auto"/>
              </w:divBdr>
            </w:div>
            <w:div w:id="1530801398">
              <w:marLeft w:val="0"/>
              <w:marRight w:val="0"/>
              <w:marTop w:val="0"/>
              <w:marBottom w:val="0"/>
              <w:divBdr>
                <w:top w:val="none" w:sz="0" w:space="0" w:color="auto"/>
                <w:left w:val="none" w:sz="0" w:space="0" w:color="auto"/>
                <w:bottom w:val="none" w:sz="0" w:space="0" w:color="auto"/>
                <w:right w:val="none" w:sz="0" w:space="0" w:color="auto"/>
              </w:divBdr>
            </w:div>
            <w:div w:id="1977908659">
              <w:marLeft w:val="0"/>
              <w:marRight w:val="0"/>
              <w:marTop w:val="0"/>
              <w:marBottom w:val="0"/>
              <w:divBdr>
                <w:top w:val="none" w:sz="0" w:space="0" w:color="auto"/>
                <w:left w:val="none" w:sz="0" w:space="0" w:color="auto"/>
                <w:bottom w:val="none" w:sz="0" w:space="0" w:color="auto"/>
                <w:right w:val="none" w:sz="0" w:space="0" w:color="auto"/>
              </w:divBdr>
            </w:div>
            <w:div w:id="1587182732">
              <w:marLeft w:val="0"/>
              <w:marRight w:val="0"/>
              <w:marTop w:val="0"/>
              <w:marBottom w:val="0"/>
              <w:divBdr>
                <w:top w:val="none" w:sz="0" w:space="0" w:color="auto"/>
                <w:left w:val="none" w:sz="0" w:space="0" w:color="auto"/>
                <w:bottom w:val="none" w:sz="0" w:space="0" w:color="auto"/>
                <w:right w:val="none" w:sz="0" w:space="0" w:color="auto"/>
              </w:divBdr>
            </w:div>
            <w:div w:id="611862821">
              <w:marLeft w:val="0"/>
              <w:marRight w:val="0"/>
              <w:marTop w:val="0"/>
              <w:marBottom w:val="0"/>
              <w:divBdr>
                <w:top w:val="none" w:sz="0" w:space="0" w:color="auto"/>
                <w:left w:val="none" w:sz="0" w:space="0" w:color="auto"/>
                <w:bottom w:val="none" w:sz="0" w:space="0" w:color="auto"/>
                <w:right w:val="none" w:sz="0" w:space="0" w:color="auto"/>
              </w:divBdr>
            </w:div>
            <w:div w:id="947589129">
              <w:marLeft w:val="0"/>
              <w:marRight w:val="0"/>
              <w:marTop w:val="0"/>
              <w:marBottom w:val="0"/>
              <w:divBdr>
                <w:top w:val="none" w:sz="0" w:space="0" w:color="auto"/>
                <w:left w:val="none" w:sz="0" w:space="0" w:color="auto"/>
                <w:bottom w:val="none" w:sz="0" w:space="0" w:color="auto"/>
                <w:right w:val="none" w:sz="0" w:space="0" w:color="auto"/>
              </w:divBdr>
            </w:div>
            <w:div w:id="1127119586">
              <w:marLeft w:val="0"/>
              <w:marRight w:val="0"/>
              <w:marTop w:val="0"/>
              <w:marBottom w:val="0"/>
              <w:divBdr>
                <w:top w:val="none" w:sz="0" w:space="0" w:color="auto"/>
                <w:left w:val="none" w:sz="0" w:space="0" w:color="auto"/>
                <w:bottom w:val="none" w:sz="0" w:space="0" w:color="auto"/>
                <w:right w:val="none" w:sz="0" w:space="0" w:color="auto"/>
              </w:divBdr>
            </w:div>
            <w:div w:id="1327324292">
              <w:marLeft w:val="0"/>
              <w:marRight w:val="0"/>
              <w:marTop w:val="0"/>
              <w:marBottom w:val="0"/>
              <w:divBdr>
                <w:top w:val="none" w:sz="0" w:space="0" w:color="auto"/>
                <w:left w:val="none" w:sz="0" w:space="0" w:color="auto"/>
                <w:bottom w:val="none" w:sz="0" w:space="0" w:color="auto"/>
                <w:right w:val="none" w:sz="0" w:space="0" w:color="auto"/>
              </w:divBdr>
            </w:div>
            <w:div w:id="12625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7412">
      <w:bodyDiv w:val="1"/>
      <w:marLeft w:val="0"/>
      <w:marRight w:val="0"/>
      <w:marTop w:val="0"/>
      <w:marBottom w:val="0"/>
      <w:divBdr>
        <w:top w:val="none" w:sz="0" w:space="0" w:color="auto"/>
        <w:left w:val="none" w:sz="0" w:space="0" w:color="auto"/>
        <w:bottom w:val="none" w:sz="0" w:space="0" w:color="auto"/>
        <w:right w:val="none" w:sz="0" w:space="0" w:color="auto"/>
      </w:divBdr>
      <w:divsChild>
        <w:div w:id="810170422">
          <w:marLeft w:val="0"/>
          <w:marRight w:val="0"/>
          <w:marTop w:val="0"/>
          <w:marBottom w:val="0"/>
          <w:divBdr>
            <w:top w:val="none" w:sz="0" w:space="0" w:color="auto"/>
            <w:left w:val="none" w:sz="0" w:space="0" w:color="auto"/>
            <w:bottom w:val="none" w:sz="0" w:space="0" w:color="auto"/>
            <w:right w:val="none" w:sz="0" w:space="0" w:color="auto"/>
          </w:divBdr>
        </w:div>
      </w:divsChild>
    </w:div>
    <w:div w:id="1127359528">
      <w:bodyDiv w:val="1"/>
      <w:marLeft w:val="0"/>
      <w:marRight w:val="0"/>
      <w:marTop w:val="0"/>
      <w:marBottom w:val="0"/>
      <w:divBdr>
        <w:top w:val="none" w:sz="0" w:space="0" w:color="auto"/>
        <w:left w:val="none" w:sz="0" w:space="0" w:color="auto"/>
        <w:bottom w:val="none" w:sz="0" w:space="0" w:color="auto"/>
        <w:right w:val="none" w:sz="0" w:space="0" w:color="auto"/>
      </w:divBdr>
    </w:div>
    <w:div w:id="1309095111">
      <w:bodyDiv w:val="1"/>
      <w:marLeft w:val="0"/>
      <w:marRight w:val="0"/>
      <w:marTop w:val="0"/>
      <w:marBottom w:val="0"/>
      <w:divBdr>
        <w:top w:val="none" w:sz="0" w:space="0" w:color="auto"/>
        <w:left w:val="none" w:sz="0" w:space="0" w:color="auto"/>
        <w:bottom w:val="none" w:sz="0" w:space="0" w:color="auto"/>
        <w:right w:val="none" w:sz="0" w:space="0" w:color="auto"/>
      </w:divBdr>
    </w:div>
    <w:div w:id="1343166342">
      <w:bodyDiv w:val="1"/>
      <w:marLeft w:val="0"/>
      <w:marRight w:val="0"/>
      <w:marTop w:val="0"/>
      <w:marBottom w:val="0"/>
      <w:divBdr>
        <w:top w:val="none" w:sz="0" w:space="0" w:color="auto"/>
        <w:left w:val="none" w:sz="0" w:space="0" w:color="auto"/>
        <w:bottom w:val="none" w:sz="0" w:space="0" w:color="auto"/>
        <w:right w:val="none" w:sz="0" w:space="0" w:color="auto"/>
      </w:divBdr>
    </w:div>
    <w:div w:id="1435204042">
      <w:bodyDiv w:val="1"/>
      <w:marLeft w:val="0"/>
      <w:marRight w:val="0"/>
      <w:marTop w:val="0"/>
      <w:marBottom w:val="0"/>
      <w:divBdr>
        <w:top w:val="none" w:sz="0" w:space="0" w:color="auto"/>
        <w:left w:val="none" w:sz="0" w:space="0" w:color="auto"/>
        <w:bottom w:val="none" w:sz="0" w:space="0" w:color="auto"/>
        <w:right w:val="none" w:sz="0" w:space="0" w:color="auto"/>
      </w:divBdr>
      <w:divsChild>
        <w:div w:id="1337537260">
          <w:marLeft w:val="0"/>
          <w:marRight w:val="0"/>
          <w:marTop w:val="0"/>
          <w:marBottom w:val="0"/>
          <w:divBdr>
            <w:top w:val="none" w:sz="0" w:space="0" w:color="auto"/>
            <w:left w:val="none" w:sz="0" w:space="0" w:color="auto"/>
            <w:bottom w:val="none" w:sz="0" w:space="0" w:color="auto"/>
            <w:right w:val="none" w:sz="0" w:space="0" w:color="auto"/>
          </w:divBdr>
        </w:div>
      </w:divsChild>
    </w:div>
    <w:div w:id="1546061107">
      <w:bodyDiv w:val="1"/>
      <w:marLeft w:val="0"/>
      <w:marRight w:val="0"/>
      <w:marTop w:val="0"/>
      <w:marBottom w:val="0"/>
      <w:divBdr>
        <w:top w:val="none" w:sz="0" w:space="0" w:color="auto"/>
        <w:left w:val="none" w:sz="0" w:space="0" w:color="auto"/>
        <w:bottom w:val="none" w:sz="0" w:space="0" w:color="auto"/>
        <w:right w:val="none" w:sz="0" w:space="0" w:color="auto"/>
      </w:divBdr>
      <w:divsChild>
        <w:div w:id="1490902475">
          <w:marLeft w:val="0"/>
          <w:marRight w:val="0"/>
          <w:marTop w:val="0"/>
          <w:marBottom w:val="0"/>
          <w:divBdr>
            <w:top w:val="none" w:sz="0" w:space="0" w:color="auto"/>
            <w:left w:val="none" w:sz="0" w:space="0" w:color="auto"/>
            <w:bottom w:val="none" w:sz="0" w:space="0" w:color="auto"/>
            <w:right w:val="none" w:sz="0" w:space="0" w:color="auto"/>
          </w:divBdr>
          <w:divsChild>
            <w:div w:id="101580836">
              <w:marLeft w:val="0"/>
              <w:marRight w:val="0"/>
              <w:marTop w:val="0"/>
              <w:marBottom w:val="0"/>
              <w:divBdr>
                <w:top w:val="none" w:sz="0" w:space="0" w:color="auto"/>
                <w:left w:val="none" w:sz="0" w:space="0" w:color="auto"/>
                <w:bottom w:val="none" w:sz="0" w:space="0" w:color="auto"/>
                <w:right w:val="none" w:sz="0" w:space="0" w:color="auto"/>
              </w:divBdr>
            </w:div>
            <w:div w:id="2129469565">
              <w:marLeft w:val="0"/>
              <w:marRight w:val="0"/>
              <w:marTop w:val="0"/>
              <w:marBottom w:val="0"/>
              <w:divBdr>
                <w:top w:val="none" w:sz="0" w:space="0" w:color="auto"/>
                <w:left w:val="none" w:sz="0" w:space="0" w:color="auto"/>
                <w:bottom w:val="none" w:sz="0" w:space="0" w:color="auto"/>
                <w:right w:val="none" w:sz="0" w:space="0" w:color="auto"/>
              </w:divBdr>
            </w:div>
            <w:div w:id="1617174606">
              <w:marLeft w:val="0"/>
              <w:marRight w:val="0"/>
              <w:marTop w:val="0"/>
              <w:marBottom w:val="0"/>
              <w:divBdr>
                <w:top w:val="none" w:sz="0" w:space="0" w:color="auto"/>
                <w:left w:val="none" w:sz="0" w:space="0" w:color="auto"/>
                <w:bottom w:val="none" w:sz="0" w:space="0" w:color="auto"/>
                <w:right w:val="none" w:sz="0" w:space="0" w:color="auto"/>
              </w:divBdr>
            </w:div>
            <w:div w:id="1412384768">
              <w:marLeft w:val="0"/>
              <w:marRight w:val="0"/>
              <w:marTop w:val="0"/>
              <w:marBottom w:val="0"/>
              <w:divBdr>
                <w:top w:val="none" w:sz="0" w:space="0" w:color="auto"/>
                <w:left w:val="none" w:sz="0" w:space="0" w:color="auto"/>
                <w:bottom w:val="none" w:sz="0" w:space="0" w:color="auto"/>
                <w:right w:val="none" w:sz="0" w:space="0" w:color="auto"/>
              </w:divBdr>
            </w:div>
            <w:div w:id="1241329879">
              <w:marLeft w:val="0"/>
              <w:marRight w:val="0"/>
              <w:marTop w:val="0"/>
              <w:marBottom w:val="0"/>
              <w:divBdr>
                <w:top w:val="none" w:sz="0" w:space="0" w:color="auto"/>
                <w:left w:val="none" w:sz="0" w:space="0" w:color="auto"/>
                <w:bottom w:val="none" w:sz="0" w:space="0" w:color="auto"/>
                <w:right w:val="none" w:sz="0" w:space="0" w:color="auto"/>
              </w:divBdr>
            </w:div>
            <w:div w:id="963196466">
              <w:marLeft w:val="0"/>
              <w:marRight w:val="0"/>
              <w:marTop w:val="0"/>
              <w:marBottom w:val="0"/>
              <w:divBdr>
                <w:top w:val="none" w:sz="0" w:space="0" w:color="auto"/>
                <w:left w:val="none" w:sz="0" w:space="0" w:color="auto"/>
                <w:bottom w:val="none" w:sz="0" w:space="0" w:color="auto"/>
                <w:right w:val="none" w:sz="0" w:space="0" w:color="auto"/>
              </w:divBdr>
            </w:div>
            <w:div w:id="978805892">
              <w:marLeft w:val="0"/>
              <w:marRight w:val="0"/>
              <w:marTop w:val="0"/>
              <w:marBottom w:val="0"/>
              <w:divBdr>
                <w:top w:val="none" w:sz="0" w:space="0" w:color="auto"/>
                <w:left w:val="none" w:sz="0" w:space="0" w:color="auto"/>
                <w:bottom w:val="none" w:sz="0" w:space="0" w:color="auto"/>
                <w:right w:val="none" w:sz="0" w:space="0" w:color="auto"/>
              </w:divBdr>
            </w:div>
            <w:div w:id="1246721942">
              <w:marLeft w:val="0"/>
              <w:marRight w:val="0"/>
              <w:marTop w:val="0"/>
              <w:marBottom w:val="0"/>
              <w:divBdr>
                <w:top w:val="none" w:sz="0" w:space="0" w:color="auto"/>
                <w:left w:val="none" w:sz="0" w:space="0" w:color="auto"/>
                <w:bottom w:val="none" w:sz="0" w:space="0" w:color="auto"/>
                <w:right w:val="none" w:sz="0" w:space="0" w:color="auto"/>
              </w:divBdr>
            </w:div>
            <w:div w:id="1757748492">
              <w:marLeft w:val="0"/>
              <w:marRight w:val="0"/>
              <w:marTop w:val="0"/>
              <w:marBottom w:val="0"/>
              <w:divBdr>
                <w:top w:val="none" w:sz="0" w:space="0" w:color="auto"/>
                <w:left w:val="none" w:sz="0" w:space="0" w:color="auto"/>
                <w:bottom w:val="none" w:sz="0" w:space="0" w:color="auto"/>
                <w:right w:val="none" w:sz="0" w:space="0" w:color="auto"/>
              </w:divBdr>
            </w:div>
            <w:div w:id="1809546211">
              <w:marLeft w:val="0"/>
              <w:marRight w:val="0"/>
              <w:marTop w:val="0"/>
              <w:marBottom w:val="0"/>
              <w:divBdr>
                <w:top w:val="none" w:sz="0" w:space="0" w:color="auto"/>
                <w:left w:val="none" w:sz="0" w:space="0" w:color="auto"/>
                <w:bottom w:val="none" w:sz="0" w:space="0" w:color="auto"/>
                <w:right w:val="none" w:sz="0" w:space="0" w:color="auto"/>
              </w:divBdr>
            </w:div>
            <w:div w:id="1527251537">
              <w:marLeft w:val="0"/>
              <w:marRight w:val="0"/>
              <w:marTop w:val="0"/>
              <w:marBottom w:val="0"/>
              <w:divBdr>
                <w:top w:val="none" w:sz="0" w:space="0" w:color="auto"/>
                <w:left w:val="none" w:sz="0" w:space="0" w:color="auto"/>
                <w:bottom w:val="none" w:sz="0" w:space="0" w:color="auto"/>
                <w:right w:val="none" w:sz="0" w:space="0" w:color="auto"/>
              </w:divBdr>
            </w:div>
            <w:div w:id="1920433987">
              <w:marLeft w:val="0"/>
              <w:marRight w:val="0"/>
              <w:marTop w:val="0"/>
              <w:marBottom w:val="0"/>
              <w:divBdr>
                <w:top w:val="none" w:sz="0" w:space="0" w:color="auto"/>
                <w:left w:val="none" w:sz="0" w:space="0" w:color="auto"/>
                <w:bottom w:val="none" w:sz="0" w:space="0" w:color="auto"/>
                <w:right w:val="none" w:sz="0" w:space="0" w:color="auto"/>
              </w:divBdr>
            </w:div>
            <w:div w:id="1459569017">
              <w:marLeft w:val="0"/>
              <w:marRight w:val="0"/>
              <w:marTop w:val="0"/>
              <w:marBottom w:val="0"/>
              <w:divBdr>
                <w:top w:val="none" w:sz="0" w:space="0" w:color="auto"/>
                <w:left w:val="none" w:sz="0" w:space="0" w:color="auto"/>
                <w:bottom w:val="none" w:sz="0" w:space="0" w:color="auto"/>
                <w:right w:val="none" w:sz="0" w:space="0" w:color="auto"/>
              </w:divBdr>
            </w:div>
            <w:div w:id="1752504259">
              <w:marLeft w:val="0"/>
              <w:marRight w:val="0"/>
              <w:marTop w:val="0"/>
              <w:marBottom w:val="0"/>
              <w:divBdr>
                <w:top w:val="none" w:sz="0" w:space="0" w:color="auto"/>
                <w:left w:val="none" w:sz="0" w:space="0" w:color="auto"/>
                <w:bottom w:val="none" w:sz="0" w:space="0" w:color="auto"/>
                <w:right w:val="none" w:sz="0" w:space="0" w:color="auto"/>
              </w:divBdr>
            </w:div>
            <w:div w:id="653025035">
              <w:marLeft w:val="0"/>
              <w:marRight w:val="0"/>
              <w:marTop w:val="0"/>
              <w:marBottom w:val="0"/>
              <w:divBdr>
                <w:top w:val="none" w:sz="0" w:space="0" w:color="auto"/>
                <w:left w:val="none" w:sz="0" w:space="0" w:color="auto"/>
                <w:bottom w:val="none" w:sz="0" w:space="0" w:color="auto"/>
                <w:right w:val="none" w:sz="0" w:space="0" w:color="auto"/>
              </w:divBdr>
            </w:div>
            <w:div w:id="1094590867">
              <w:marLeft w:val="0"/>
              <w:marRight w:val="0"/>
              <w:marTop w:val="0"/>
              <w:marBottom w:val="0"/>
              <w:divBdr>
                <w:top w:val="none" w:sz="0" w:space="0" w:color="auto"/>
                <w:left w:val="none" w:sz="0" w:space="0" w:color="auto"/>
                <w:bottom w:val="none" w:sz="0" w:space="0" w:color="auto"/>
                <w:right w:val="none" w:sz="0" w:space="0" w:color="auto"/>
              </w:divBdr>
            </w:div>
            <w:div w:id="275261635">
              <w:marLeft w:val="0"/>
              <w:marRight w:val="0"/>
              <w:marTop w:val="0"/>
              <w:marBottom w:val="0"/>
              <w:divBdr>
                <w:top w:val="none" w:sz="0" w:space="0" w:color="auto"/>
                <w:left w:val="none" w:sz="0" w:space="0" w:color="auto"/>
                <w:bottom w:val="none" w:sz="0" w:space="0" w:color="auto"/>
                <w:right w:val="none" w:sz="0" w:space="0" w:color="auto"/>
              </w:divBdr>
            </w:div>
            <w:div w:id="1686665894">
              <w:marLeft w:val="0"/>
              <w:marRight w:val="0"/>
              <w:marTop w:val="0"/>
              <w:marBottom w:val="0"/>
              <w:divBdr>
                <w:top w:val="none" w:sz="0" w:space="0" w:color="auto"/>
                <w:left w:val="none" w:sz="0" w:space="0" w:color="auto"/>
                <w:bottom w:val="none" w:sz="0" w:space="0" w:color="auto"/>
                <w:right w:val="none" w:sz="0" w:space="0" w:color="auto"/>
              </w:divBdr>
            </w:div>
            <w:div w:id="1579631777">
              <w:marLeft w:val="0"/>
              <w:marRight w:val="0"/>
              <w:marTop w:val="0"/>
              <w:marBottom w:val="0"/>
              <w:divBdr>
                <w:top w:val="none" w:sz="0" w:space="0" w:color="auto"/>
                <w:left w:val="none" w:sz="0" w:space="0" w:color="auto"/>
                <w:bottom w:val="none" w:sz="0" w:space="0" w:color="auto"/>
                <w:right w:val="none" w:sz="0" w:space="0" w:color="auto"/>
              </w:divBdr>
            </w:div>
            <w:div w:id="2035305940">
              <w:marLeft w:val="0"/>
              <w:marRight w:val="0"/>
              <w:marTop w:val="0"/>
              <w:marBottom w:val="0"/>
              <w:divBdr>
                <w:top w:val="none" w:sz="0" w:space="0" w:color="auto"/>
                <w:left w:val="none" w:sz="0" w:space="0" w:color="auto"/>
                <w:bottom w:val="none" w:sz="0" w:space="0" w:color="auto"/>
                <w:right w:val="none" w:sz="0" w:space="0" w:color="auto"/>
              </w:divBdr>
            </w:div>
            <w:div w:id="1742604629">
              <w:marLeft w:val="0"/>
              <w:marRight w:val="0"/>
              <w:marTop w:val="0"/>
              <w:marBottom w:val="0"/>
              <w:divBdr>
                <w:top w:val="none" w:sz="0" w:space="0" w:color="auto"/>
                <w:left w:val="none" w:sz="0" w:space="0" w:color="auto"/>
                <w:bottom w:val="none" w:sz="0" w:space="0" w:color="auto"/>
                <w:right w:val="none" w:sz="0" w:space="0" w:color="auto"/>
              </w:divBdr>
            </w:div>
            <w:div w:id="323631132">
              <w:marLeft w:val="0"/>
              <w:marRight w:val="0"/>
              <w:marTop w:val="0"/>
              <w:marBottom w:val="0"/>
              <w:divBdr>
                <w:top w:val="none" w:sz="0" w:space="0" w:color="auto"/>
                <w:left w:val="none" w:sz="0" w:space="0" w:color="auto"/>
                <w:bottom w:val="none" w:sz="0" w:space="0" w:color="auto"/>
                <w:right w:val="none" w:sz="0" w:space="0" w:color="auto"/>
              </w:divBdr>
            </w:div>
            <w:div w:id="281304329">
              <w:marLeft w:val="0"/>
              <w:marRight w:val="0"/>
              <w:marTop w:val="0"/>
              <w:marBottom w:val="0"/>
              <w:divBdr>
                <w:top w:val="none" w:sz="0" w:space="0" w:color="auto"/>
                <w:left w:val="none" w:sz="0" w:space="0" w:color="auto"/>
                <w:bottom w:val="none" w:sz="0" w:space="0" w:color="auto"/>
                <w:right w:val="none" w:sz="0" w:space="0" w:color="auto"/>
              </w:divBdr>
            </w:div>
            <w:div w:id="1064373262">
              <w:marLeft w:val="0"/>
              <w:marRight w:val="0"/>
              <w:marTop w:val="0"/>
              <w:marBottom w:val="0"/>
              <w:divBdr>
                <w:top w:val="none" w:sz="0" w:space="0" w:color="auto"/>
                <w:left w:val="none" w:sz="0" w:space="0" w:color="auto"/>
                <w:bottom w:val="none" w:sz="0" w:space="0" w:color="auto"/>
                <w:right w:val="none" w:sz="0" w:space="0" w:color="auto"/>
              </w:divBdr>
            </w:div>
            <w:div w:id="273827282">
              <w:marLeft w:val="0"/>
              <w:marRight w:val="0"/>
              <w:marTop w:val="0"/>
              <w:marBottom w:val="0"/>
              <w:divBdr>
                <w:top w:val="none" w:sz="0" w:space="0" w:color="auto"/>
                <w:left w:val="none" w:sz="0" w:space="0" w:color="auto"/>
                <w:bottom w:val="none" w:sz="0" w:space="0" w:color="auto"/>
                <w:right w:val="none" w:sz="0" w:space="0" w:color="auto"/>
              </w:divBdr>
            </w:div>
            <w:div w:id="916674230">
              <w:marLeft w:val="0"/>
              <w:marRight w:val="0"/>
              <w:marTop w:val="0"/>
              <w:marBottom w:val="0"/>
              <w:divBdr>
                <w:top w:val="none" w:sz="0" w:space="0" w:color="auto"/>
                <w:left w:val="none" w:sz="0" w:space="0" w:color="auto"/>
                <w:bottom w:val="none" w:sz="0" w:space="0" w:color="auto"/>
                <w:right w:val="none" w:sz="0" w:space="0" w:color="auto"/>
              </w:divBdr>
            </w:div>
            <w:div w:id="761730424">
              <w:marLeft w:val="0"/>
              <w:marRight w:val="0"/>
              <w:marTop w:val="0"/>
              <w:marBottom w:val="0"/>
              <w:divBdr>
                <w:top w:val="none" w:sz="0" w:space="0" w:color="auto"/>
                <w:left w:val="none" w:sz="0" w:space="0" w:color="auto"/>
                <w:bottom w:val="none" w:sz="0" w:space="0" w:color="auto"/>
                <w:right w:val="none" w:sz="0" w:space="0" w:color="auto"/>
              </w:divBdr>
            </w:div>
            <w:div w:id="989166341">
              <w:marLeft w:val="0"/>
              <w:marRight w:val="0"/>
              <w:marTop w:val="0"/>
              <w:marBottom w:val="0"/>
              <w:divBdr>
                <w:top w:val="none" w:sz="0" w:space="0" w:color="auto"/>
                <w:left w:val="none" w:sz="0" w:space="0" w:color="auto"/>
                <w:bottom w:val="none" w:sz="0" w:space="0" w:color="auto"/>
                <w:right w:val="none" w:sz="0" w:space="0" w:color="auto"/>
              </w:divBdr>
            </w:div>
            <w:div w:id="767652664">
              <w:marLeft w:val="0"/>
              <w:marRight w:val="0"/>
              <w:marTop w:val="0"/>
              <w:marBottom w:val="0"/>
              <w:divBdr>
                <w:top w:val="none" w:sz="0" w:space="0" w:color="auto"/>
                <w:left w:val="none" w:sz="0" w:space="0" w:color="auto"/>
                <w:bottom w:val="none" w:sz="0" w:space="0" w:color="auto"/>
                <w:right w:val="none" w:sz="0" w:space="0" w:color="auto"/>
              </w:divBdr>
            </w:div>
            <w:div w:id="1687363749">
              <w:marLeft w:val="0"/>
              <w:marRight w:val="0"/>
              <w:marTop w:val="0"/>
              <w:marBottom w:val="0"/>
              <w:divBdr>
                <w:top w:val="none" w:sz="0" w:space="0" w:color="auto"/>
                <w:left w:val="none" w:sz="0" w:space="0" w:color="auto"/>
                <w:bottom w:val="none" w:sz="0" w:space="0" w:color="auto"/>
                <w:right w:val="none" w:sz="0" w:space="0" w:color="auto"/>
              </w:divBdr>
            </w:div>
            <w:div w:id="16730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3803">
      <w:bodyDiv w:val="1"/>
      <w:marLeft w:val="0"/>
      <w:marRight w:val="0"/>
      <w:marTop w:val="0"/>
      <w:marBottom w:val="0"/>
      <w:divBdr>
        <w:top w:val="none" w:sz="0" w:space="0" w:color="auto"/>
        <w:left w:val="none" w:sz="0" w:space="0" w:color="auto"/>
        <w:bottom w:val="none" w:sz="0" w:space="0" w:color="auto"/>
        <w:right w:val="none" w:sz="0" w:space="0" w:color="auto"/>
      </w:divBdr>
    </w:div>
    <w:div w:id="1621449847">
      <w:bodyDiv w:val="1"/>
      <w:marLeft w:val="0"/>
      <w:marRight w:val="0"/>
      <w:marTop w:val="0"/>
      <w:marBottom w:val="0"/>
      <w:divBdr>
        <w:top w:val="none" w:sz="0" w:space="0" w:color="auto"/>
        <w:left w:val="none" w:sz="0" w:space="0" w:color="auto"/>
        <w:bottom w:val="none" w:sz="0" w:space="0" w:color="auto"/>
        <w:right w:val="none" w:sz="0" w:space="0" w:color="auto"/>
      </w:divBdr>
      <w:divsChild>
        <w:div w:id="373043521">
          <w:marLeft w:val="0"/>
          <w:marRight w:val="0"/>
          <w:marTop w:val="0"/>
          <w:marBottom w:val="0"/>
          <w:divBdr>
            <w:top w:val="none" w:sz="0" w:space="0" w:color="auto"/>
            <w:left w:val="none" w:sz="0" w:space="0" w:color="auto"/>
            <w:bottom w:val="none" w:sz="0" w:space="0" w:color="auto"/>
            <w:right w:val="none" w:sz="0" w:space="0" w:color="auto"/>
          </w:divBdr>
        </w:div>
      </w:divsChild>
    </w:div>
    <w:div w:id="1674722278">
      <w:bodyDiv w:val="1"/>
      <w:marLeft w:val="0"/>
      <w:marRight w:val="0"/>
      <w:marTop w:val="0"/>
      <w:marBottom w:val="0"/>
      <w:divBdr>
        <w:top w:val="none" w:sz="0" w:space="0" w:color="auto"/>
        <w:left w:val="none" w:sz="0" w:space="0" w:color="auto"/>
        <w:bottom w:val="none" w:sz="0" w:space="0" w:color="auto"/>
        <w:right w:val="none" w:sz="0" w:space="0" w:color="auto"/>
      </w:divBdr>
      <w:divsChild>
        <w:div w:id="1332023093">
          <w:marLeft w:val="0"/>
          <w:marRight w:val="0"/>
          <w:marTop w:val="0"/>
          <w:marBottom w:val="0"/>
          <w:divBdr>
            <w:top w:val="none" w:sz="0" w:space="0" w:color="auto"/>
            <w:left w:val="none" w:sz="0" w:space="0" w:color="auto"/>
            <w:bottom w:val="none" w:sz="0" w:space="0" w:color="auto"/>
            <w:right w:val="none" w:sz="0" w:space="0" w:color="auto"/>
          </w:divBdr>
          <w:divsChild>
            <w:div w:id="1237085090">
              <w:marLeft w:val="0"/>
              <w:marRight w:val="0"/>
              <w:marTop w:val="0"/>
              <w:marBottom w:val="0"/>
              <w:divBdr>
                <w:top w:val="none" w:sz="0" w:space="0" w:color="auto"/>
                <w:left w:val="none" w:sz="0" w:space="0" w:color="auto"/>
                <w:bottom w:val="none" w:sz="0" w:space="0" w:color="auto"/>
                <w:right w:val="none" w:sz="0" w:space="0" w:color="auto"/>
              </w:divBdr>
            </w:div>
            <w:div w:id="1214803669">
              <w:marLeft w:val="0"/>
              <w:marRight w:val="0"/>
              <w:marTop w:val="0"/>
              <w:marBottom w:val="0"/>
              <w:divBdr>
                <w:top w:val="none" w:sz="0" w:space="0" w:color="auto"/>
                <w:left w:val="none" w:sz="0" w:space="0" w:color="auto"/>
                <w:bottom w:val="none" w:sz="0" w:space="0" w:color="auto"/>
                <w:right w:val="none" w:sz="0" w:space="0" w:color="auto"/>
              </w:divBdr>
            </w:div>
            <w:div w:id="92240362">
              <w:marLeft w:val="0"/>
              <w:marRight w:val="0"/>
              <w:marTop w:val="0"/>
              <w:marBottom w:val="0"/>
              <w:divBdr>
                <w:top w:val="none" w:sz="0" w:space="0" w:color="auto"/>
                <w:left w:val="none" w:sz="0" w:space="0" w:color="auto"/>
                <w:bottom w:val="none" w:sz="0" w:space="0" w:color="auto"/>
                <w:right w:val="none" w:sz="0" w:space="0" w:color="auto"/>
              </w:divBdr>
            </w:div>
            <w:div w:id="1001927699">
              <w:marLeft w:val="0"/>
              <w:marRight w:val="0"/>
              <w:marTop w:val="0"/>
              <w:marBottom w:val="0"/>
              <w:divBdr>
                <w:top w:val="none" w:sz="0" w:space="0" w:color="auto"/>
                <w:left w:val="none" w:sz="0" w:space="0" w:color="auto"/>
                <w:bottom w:val="none" w:sz="0" w:space="0" w:color="auto"/>
                <w:right w:val="none" w:sz="0" w:space="0" w:color="auto"/>
              </w:divBdr>
            </w:div>
            <w:div w:id="1332026996">
              <w:marLeft w:val="0"/>
              <w:marRight w:val="0"/>
              <w:marTop w:val="0"/>
              <w:marBottom w:val="0"/>
              <w:divBdr>
                <w:top w:val="none" w:sz="0" w:space="0" w:color="auto"/>
                <w:left w:val="none" w:sz="0" w:space="0" w:color="auto"/>
                <w:bottom w:val="none" w:sz="0" w:space="0" w:color="auto"/>
                <w:right w:val="none" w:sz="0" w:space="0" w:color="auto"/>
              </w:divBdr>
            </w:div>
            <w:div w:id="1720124748">
              <w:marLeft w:val="0"/>
              <w:marRight w:val="0"/>
              <w:marTop w:val="0"/>
              <w:marBottom w:val="0"/>
              <w:divBdr>
                <w:top w:val="none" w:sz="0" w:space="0" w:color="auto"/>
                <w:left w:val="none" w:sz="0" w:space="0" w:color="auto"/>
                <w:bottom w:val="none" w:sz="0" w:space="0" w:color="auto"/>
                <w:right w:val="none" w:sz="0" w:space="0" w:color="auto"/>
              </w:divBdr>
            </w:div>
            <w:div w:id="1171719309">
              <w:marLeft w:val="0"/>
              <w:marRight w:val="0"/>
              <w:marTop w:val="0"/>
              <w:marBottom w:val="0"/>
              <w:divBdr>
                <w:top w:val="none" w:sz="0" w:space="0" w:color="auto"/>
                <w:left w:val="none" w:sz="0" w:space="0" w:color="auto"/>
                <w:bottom w:val="none" w:sz="0" w:space="0" w:color="auto"/>
                <w:right w:val="none" w:sz="0" w:space="0" w:color="auto"/>
              </w:divBdr>
            </w:div>
            <w:div w:id="605623240">
              <w:marLeft w:val="0"/>
              <w:marRight w:val="0"/>
              <w:marTop w:val="0"/>
              <w:marBottom w:val="0"/>
              <w:divBdr>
                <w:top w:val="none" w:sz="0" w:space="0" w:color="auto"/>
                <w:left w:val="none" w:sz="0" w:space="0" w:color="auto"/>
                <w:bottom w:val="none" w:sz="0" w:space="0" w:color="auto"/>
                <w:right w:val="none" w:sz="0" w:space="0" w:color="auto"/>
              </w:divBdr>
            </w:div>
            <w:div w:id="2040204861">
              <w:marLeft w:val="0"/>
              <w:marRight w:val="0"/>
              <w:marTop w:val="0"/>
              <w:marBottom w:val="0"/>
              <w:divBdr>
                <w:top w:val="none" w:sz="0" w:space="0" w:color="auto"/>
                <w:left w:val="none" w:sz="0" w:space="0" w:color="auto"/>
                <w:bottom w:val="none" w:sz="0" w:space="0" w:color="auto"/>
                <w:right w:val="none" w:sz="0" w:space="0" w:color="auto"/>
              </w:divBdr>
            </w:div>
            <w:div w:id="892034643">
              <w:marLeft w:val="0"/>
              <w:marRight w:val="0"/>
              <w:marTop w:val="0"/>
              <w:marBottom w:val="0"/>
              <w:divBdr>
                <w:top w:val="none" w:sz="0" w:space="0" w:color="auto"/>
                <w:left w:val="none" w:sz="0" w:space="0" w:color="auto"/>
                <w:bottom w:val="none" w:sz="0" w:space="0" w:color="auto"/>
                <w:right w:val="none" w:sz="0" w:space="0" w:color="auto"/>
              </w:divBdr>
            </w:div>
            <w:div w:id="1278020776">
              <w:marLeft w:val="0"/>
              <w:marRight w:val="0"/>
              <w:marTop w:val="0"/>
              <w:marBottom w:val="0"/>
              <w:divBdr>
                <w:top w:val="none" w:sz="0" w:space="0" w:color="auto"/>
                <w:left w:val="none" w:sz="0" w:space="0" w:color="auto"/>
                <w:bottom w:val="none" w:sz="0" w:space="0" w:color="auto"/>
                <w:right w:val="none" w:sz="0" w:space="0" w:color="auto"/>
              </w:divBdr>
            </w:div>
            <w:div w:id="488719619">
              <w:marLeft w:val="0"/>
              <w:marRight w:val="0"/>
              <w:marTop w:val="0"/>
              <w:marBottom w:val="0"/>
              <w:divBdr>
                <w:top w:val="none" w:sz="0" w:space="0" w:color="auto"/>
                <w:left w:val="none" w:sz="0" w:space="0" w:color="auto"/>
                <w:bottom w:val="none" w:sz="0" w:space="0" w:color="auto"/>
                <w:right w:val="none" w:sz="0" w:space="0" w:color="auto"/>
              </w:divBdr>
            </w:div>
            <w:div w:id="375201156">
              <w:marLeft w:val="0"/>
              <w:marRight w:val="0"/>
              <w:marTop w:val="0"/>
              <w:marBottom w:val="0"/>
              <w:divBdr>
                <w:top w:val="none" w:sz="0" w:space="0" w:color="auto"/>
                <w:left w:val="none" w:sz="0" w:space="0" w:color="auto"/>
                <w:bottom w:val="none" w:sz="0" w:space="0" w:color="auto"/>
                <w:right w:val="none" w:sz="0" w:space="0" w:color="auto"/>
              </w:divBdr>
            </w:div>
            <w:div w:id="1647198343">
              <w:marLeft w:val="0"/>
              <w:marRight w:val="0"/>
              <w:marTop w:val="0"/>
              <w:marBottom w:val="0"/>
              <w:divBdr>
                <w:top w:val="none" w:sz="0" w:space="0" w:color="auto"/>
                <w:left w:val="none" w:sz="0" w:space="0" w:color="auto"/>
                <w:bottom w:val="none" w:sz="0" w:space="0" w:color="auto"/>
                <w:right w:val="none" w:sz="0" w:space="0" w:color="auto"/>
              </w:divBdr>
            </w:div>
            <w:div w:id="529607992">
              <w:marLeft w:val="0"/>
              <w:marRight w:val="0"/>
              <w:marTop w:val="0"/>
              <w:marBottom w:val="0"/>
              <w:divBdr>
                <w:top w:val="none" w:sz="0" w:space="0" w:color="auto"/>
                <w:left w:val="none" w:sz="0" w:space="0" w:color="auto"/>
                <w:bottom w:val="none" w:sz="0" w:space="0" w:color="auto"/>
                <w:right w:val="none" w:sz="0" w:space="0" w:color="auto"/>
              </w:divBdr>
            </w:div>
            <w:div w:id="1098330534">
              <w:marLeft w:val="0"/>
              <w:marRight w:val="0"/>
              <w:marTop w:val="0"/>
              <w:marBottom w:val="0"/>
              <w:divBdr>
                <w:top w:val="none" w:sz="0" w:space="0" w:color="auto"/>
                <w:left w:val="none" w:sz="0" w:space="0" w:color="auto"/>
                <w:bottom w:val="none" w:sz="0" w:space="0" w:color="auto"/>
                <w:right w:val="none" w:sz="0" w:space="0" w:color="auto"/>
              </w:divBdr>
            </w:div>
            <w:div w:id="9366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9429">
      <w:bodyDiv w:val="1"/>
      <w:marLeft w:val="0"/>
      <w:marRight w:val="0"/>
      <w:marTop w:val="0"/>
      <w:marBottom w:val="0"/>
      <w:divBdr>
        <w:top w:val="none" w:sz="0" w:space="0" w:color="auto"/>
        <w:left w:val="none" w:sz="0" w:space="0" w:color="auto"/>
        <w:bottom w:val="none" w:sz="0" w:space="0" w:color="auto"/>
        <w:right w:val="none" w:sz="0" w:space="0" w:color="auto"/>
      </w:divBdr>
    </w:div>
    <w:div w:id="1931304762">
      <w:bodyDiv w:val="1"/>
      <w:marLeft w:val="0"/>
      <w:marRight w:val="0"/>
      <w:marTop w:val="0"/>
      <w:marBottom w:val="0"/>
      <w:divBdr>
        <w:top w:val="none" w:sz="0" w:space="0" w:color="auto"/>
        <w:left w:val="none" w:sz="0" w:space="0" w:color="auto"/>
        <w:bottom w:val="none" w:sz="0" w:space="0" w:color="auto"/>
        <w:right w:val="none" w:sz="0" w:space="0" w:color="auto"/>
      </w:divBdr>
      <w:divsChild>
        <w:div w:id="519394981">
          <w:marLeft w:val="0"/>
          <w:marRight w:val="0"/>
          <w:marTop w:val="120"/>
          <w:marBottom w:val="0"/>
          <w:divBdr>
            <w:top w:val="none" w:sz="0" w:space="0" w:color="auto"/>
            <w:left w:val="none" w:sz="0" w:space="0" w:color="auto"/>
            <w:bottom w:val="none" w:sz="0" w:space="0" w:color="auto"/>
            <w:right w:val="none" w:sz="0" w:space="0" w:color="auto"/>
          </w:divBdr>
        </w:div>
        <w:div w:id="136531584">
          <w:marLeft w:val="0"/>
          <w:marRight w:val="0"/>
          <w:marTop w:val="120"/>
          <w:marBottom w:val="0"/>
          <w:divBdr>
            <w:top w:val="none" w:sz="0" w:space="0" w:color="auto"/>
            <w:left w:val="none" w:sz="0" w:space="0" w:color="auto"/>
            <w:bottom w:val="none" w:sz="0" w:space="0" w:color="auto"/>
            <w:right w:val="none" w:sz="0" w:space="0" w:color="auto"/>
          </w:divBdr>
        </w:div>
        <w:div w:id="340086302">
          <w:marLeft w:val="0"/>
          <w:marRight w:val="0"/>
          <w:marTop w:val="120"/>
          <w:marBottom w:val="0"/>
          <w:divBdr>
            <w:top w:val="none" w:sz="0" w:space="0" w:color="auto"/>
            <w:left w:val="none" w:sz="0" w:space="0" w:color="auto"/>
            <w:bottom w:val="none" w:sz="0" w:space="0" w:color="auto"/>
            <w:right w:val="none" w:sz="0" w:space="0" w:color="auto"/>
          </w:divBdr>
        </w:div>
      </w:divsChild>
    </w:div>
    <w:div w:id="19910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5AF3919E345F943A418368C124B09B658575462A874C966B210B21D899984E4825D179E0EDE2DmDKEJ"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consultantplus://offline/ref=B115AF3919E345F943A418368C124B09B658575F6DA674C966B210B21D899984E4825D179B07mDKBJ"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D0C6273224B1818DFC848933F7CDF225730BD762FB950FA1E79844E51775512A18DCD9F1F0FCF90c23BI" TargetMode="External"/><Relationship Id="rId11" Type="http://schemas.openxmlformats.org/officeDocument/2006/relationships/hyperlink" Target="https://lk2.service.nalog.ru/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log.ru/rn77/program/fiz/decl/" TargetMode="External"/><Relationship Id="rId4" Type="http://schemas.openxmlformats.org/officeDocument/2006/relationships/settings" Target="settings.xml"/><Relationship Id="rId9" Type="http://schemas.openxmlformats.org/officeDocument/2006/relationships/hyperlink" Target="consultantplus://offline/ref=B115AF3919E345F943A418368C124B09B55A535867AA29C36EEB1CB0m1KAJ" TargetMode="External"/><Relationship Id="rId14" Type="http://schemas.openxmlformats.org/officeDocument/2006/relationships/hyperlink" Target="mailto:help@zeric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F4F7-2227-468D-8FB3-1247D6B3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8178</Words>
  <Characters>46621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54690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Бойчук Алесандр Сергеевич</dc:creator>
  <cp:lastModifiedBy>Камышникова Анна Сергеевна</cp:lastModifiedBy>
  <cp:revision>12</cp:revision>
  <dcterms:created xsi:type="dcterms:W3CDTF">2018-11-20T15:03:00Z</dcterms:created>
  <dcterms:modified xsi:type="dcterms:W3CDTF">2019-04-01T09:50:00Z</dcterms:modified>
</cp:coreProperties>
</file>